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仿宋_GB2312" w:hAnsi="华文中宋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华文中宋" w:eastAsia="仿宋_GB2312"/>
          <w:b/>
          <w:bCs/>
          <w:sz w:val="36"/>
          <w:szCs w:val="36"/>
          <w:lang w:val="en-US" w:eastAsia="zh-CN"/>
        </w:rPr>
        <w:t>协会三届四次理事会报名回执表</w:t>
      </w:r>
    </w:p>
    <w:tbl>
      <w:tblPr>
        <w:tblStyle w:val="4"/>
        <w:tblW w:w="8282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3"/>
        <w:gridCol w:w="5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60" w:firstLine="281" w:firstLineChars="1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注意事项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请各位理事安排好时间准时出席会议。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截止报名时间：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2023年2月22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联系人：李杏霞  董利梅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  话：87247858  15057492006（微信同号）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68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87247898  18888658987（微信同号）</w:t>
      </w:r>
    </w:p>
    <w:p>
      <w:pPr>
        <w:ind w:firstLine="560" w:firstLineChars="200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邮 箱：nbhpsa@126.com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800" w:bottom="170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02B67"/>
    <w:rsid w:val="6440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2023-02-17T01:14:00Z</dcterms:created>
  <dc:creator>～_～-_-</dc:creator>
  <cp:lastModifiedBy>～_～-_-</cp:lastModifiedBy>
  <dcterms:modified xsi:type="dcterms:W3CDTF">2023-02-17T01:14:41Z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