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w w:val="80"/>
          <w:kern w:val="0"/>
          <w:sz w:val="28"/>
          <w:szCs w:val="28"/>
        </w:rPr>
        <w:t xml:space="preserve"> 附件</w:t>
      </w:r>
      <w:r>
        <w:rPr>
          <w:rFonts w:hint="eastAsia" w:ascii="仿宋" w:hAnsi="仿宋" w:eastAsia="仿宋"/>
          <w:b/>
          <w:bCs/>
          <w:w w:val="80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w w:val="80"/>
          <w:kern w:val="0"/>
          <w:sz w:val="44"/>
          <w:szCs w:val="44"/>
        </w:rPr>
        <w:t>《</w:t>
      </w:r>
      <w:r>
        <w:rPr>
          <w:rFonts w:hint="eastAsia" w:ascii="仿宋" w:hAnsi="仿宋" w:eastAsia="仿宋"/>
          <w:b/>
          <w:w w:val="80"/>
          <w:kern w:val="0"/>
          <w:sz w:val="44"/>
          <w:szCs w:val="44"/>
          <w:lang w:val="en-US" w:eastAsia="zh-CN"/>
        </w:rPr>
        <w:t>利润驱动</w:t>
      </w:r>
      <w:r>
        <w:rPr>
          <w:rFonts w:hint="eastAsia" w:ascii="仿宋" w:hAnsi="仿宋" w:eastAsia="仿宋"/>
          <w:b/>
          <w:w w:val="80"/>
          <w:kern w:val="0"/>
          <w:sz w:val="44"/>
          <w:szCs w:val="44"/>
        </w:rPr>
        <w:t>》</w:t>
      </w:r>
      <w:r>
        <w:rPr>
          <w:rFonts w:hint="eastAsia" w:ascii="仿宋" w:hAnsi="仿宋" w:eastAsia="仿宋"/>
          <w:b/>
          <w:w w:val="80"/>
          <w:kern w:val="0"/>
          <w:sz w:val="44"/>
          <w:szCs w:val="44"/>
          <w:lang w:val="en-US" w:eastAsia="zh-CN"/>
        </w:rPr>
        <w:t>课程介绍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仿宋_GB2312" w:hAnsi="宋体" w:eastAsia="仿宋_GB2312" w:cstheme="minorBidi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一、战略驱动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1、清晰“定位”对企业的重要性，将“定位”上升到企业战略层面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2、制定增长的战略目标：人人成为企业利润增长的发动机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3、建立增长系统：小企业靠能人，大企业靠系统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4、打造增长团队：全员贯彻增长思维，人人成为增长官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仿宋_GB2312" w:hAnsi="宋体" w:eastAsia="仿宋_GB2312" w:cstheme="minorBidi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二、薪酬激励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（一）、破译企业薪酬发放的5大浪费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(1)将工资发给不合适的人——工具：人才盘点九宫格(选出合适的人)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(2)低工资——利用薪酬3、4、5逻辑，激活个体，提升人效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(3)不规范的随机薪酬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(4)慷慨的随意承诺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(5)单纯薪酬激励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（二）、六大简单薪酬分配模式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（1）怎样解决部门之间不配合，相互推诿扯皮？（关联式分配）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（2）我们说成本掌握在花钱人的手里，如何让员工操心公司成本的节约？（节约式分配）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（3）如何设定年底奖励方案和分红激励才能真正激活团队，挑战高目标，从而达成公司整体年度目标增长？（增长式分配）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（4）如何打造正向你追我赶的文化氛围？（对赌式分配）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（5）打破常规，保护强者，如何赛出公司的千里马？（进阶式分配）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（6）如何设计三级目标,底线目标,平衡目标，冲刺目标，让员工达成之后幸福指数更高，从而公司效益最大化，实现双方共赢！（阶梯式分配）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仿宋_GB2312" w:hAnsi="宋体" w:eastAsia="仿宋_GB2312" w:cstheme="minorBidi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三、积分管理模式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用积分管理模式激活人才，让员工快乐工作。积分管理好处：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1、用积分管理提高员工的积极性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2、用积分管理增强制度的执行力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3、用积分管理打造健康的企业文化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4、用积分管理打造员工的荣誉感与羞耻心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5、用积分管理降低企业的运营成本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highlight w:val="none"/>
          <w:lang w:val="en-US" w:eastAsia="zh-CN" w:bidi="ar-SA"/>
        </w:rPr>
        <w:t>6、用积分管理保护企业的强者</w:t>
      </w:r>
    </w:p>
    <w:p/>
    <w:sectPr>
      <w:footerReference r:id="rId3" w:type="default"/>
      <w:pgSz w:w="11906" w:h="16838"/>
      <w:pgMar w:top="1417" w:right="1800" w:bottom="158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9086D"/>
    <w:rsid w:val="28A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2021-04-07T00:58:00Z</dcterms:created>
  <dc:creator>lenovo</dc:creator>
  <cp:lastModifiedBy>lenovo</cp:lastModifiedBy>
  <dcterms:modified xsi:type="dcterms:W3CDTF">2021-04-07T00:58:23Z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