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仿宋_GB2312" w:hAnsi="黑体" w:eastAsia="仿宋_GB2312"/>
          <w:bCs/>
          <w:kern w:val="0"/>
          <w:sz w:val="32"/>
          <w:szCs w:val="28"/>
        </w:rPr>
      </w:pPr>
      <w:r>
        <w:rPr>
          <w:rFonts w:hint="eastAsia" w:ascii="仿宋_GB2312" w:hAnsi="黑体" w:eastAsia="仿宋_GB2312"/>
          <w:bCs/>
          <w:kern w:val="0"/>
          <w:sz w:val="32"/>
          <w:szCs w:val="28"/>
        </w:rPr>
        <w:t>附件一：</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黑体" w:hAnsi="黑体" w:eastAsia="黑体"/>
          <w:bCs/>
          <w:kern w:val="0"/>
          <w:sz w:val="44"/>
          <w:szCs w:val="44"/>
        </w:rPr>
      </w:pPr>
      <w:r>
        <w:rPr>
          <w:rFonts w:hint="eastAsia" w:ascii="黑体" w:hAnsi="黑体" w:eastAsia="黑体"/>
          <w:bCs/>
          <w:kern w:val="0"/>
          <w:sz w:val="44"/>
          <w:szCs w:val="44"/>
        </w:rPr>
        <w:t>授课专家简介</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562" w:firstLineChars="200"/>
        <w:textAlignment w:val="auto"/>
        <w:rPr>
          <w:rFonts w:ascii="仿宋_GB2312" w:hAnsi="黑体" w:eastAsia="仿宋_GB2312" w:cs="黑体"/>
          <w:kern w:val="0"/>
          <w:sz w:val="28"/>
          <w:szCs w:val="28"/>
        </w:rPr>
      </w:pPr>
      <w:r>
        <w:rPr>
          <w:rFonts w:hint="eastAsia" w:ascii="黑体" w:hAnsi="黑体" w:eastAsia="黑体" w:cs="黑体"/>
          <w:b/>
          <w:bCs/>
          <w:kern w:val="0"/>
          <w:sz w:val="28"/>
          <w:szCs w:val="28"/>
        </w:rPr>
        <w:t>1、王琳洁</w:t>
      </w:r>
      <w:r>
        <w:rPr>
          <w:rFonts w:hint="eastAsia" w:ascii="仿宋_GB2312" w:hAnsi="宋体" w:eastAsia="仿宋_GB2312"/>
          <w:bCs/>
          <w:kern w:val="0"/>
          <w:sz w:val="28"/>
          <w:szCs w:val="28"/>
        </w:rPr>
        <w:t xml:space="preserve">  </w:t>
      </w:r>
      <w:r>
        <w:rPr>
          <w:rFonts w:hint="eastAsia" w:ascii="仿宋_GB2312" w:hAnsi="黑体" w:eastAsia="仿宋_GB2312" w:cs="黑体"/>
          <w:kern w:val="0"/>
          <w:sz w:val="28"/>
          <w:szCs w:val="28"/>
        </w:rPr>
        <w:t>中国贸促会商事法律中心副处长</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仿宋_GB2312" w:hAnsi="宋体" w:eastAsia="仿宋_GB2312"/>
          <w:bCs/>
          <w:kern w:val="0"/>
          <w:sz w:val="28"/>
          <w:szCs w:val="28"/>
        </w:rPr>
      </w:pPr>
      <w:r>
        <w:rPr>
          <w:rFonts w:hint="eastAsia" w:ascii="仿宋_GB2312" w:hAnsi="宋体" w:eastAsia="仿宋_GB2312"/>
          <w:bCs/>
          <w:kern w:val="0"/>
          <w:sz w:val="28"/>
          <w:szCs w:val="28"/>
        </w:rPr>
        <w:t xml:space="preserve">    中国贸促会商事法律服务中心咨询与投诉处副处长。毕业于武汉大学法学院和中国人民大学法学院，获法学硕士学位。在中国贸促会从事涉外商事法律服务工作十余年。曾代表贸促会参与《公司法》、《商标法》等数部法律法规的立法建言工作。曾担任2010年上海世博会、2014年北京APEC会议、2015年米兰世博会等国家大型展会论坛的法律顾问工作。</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仿宋_GB2312" w:hAnsi="宋体" w:eastAsia="仿宋_GB2312"/>
          <w:bCs/>
          <w:kern w:val="0"/>
          <w:sz w:val="28"/>
          <w:szCs w:val="28"/>
        </w:rPr>
      </w:pPr>
      <w:r>
        <w:rPr>
          <w:rFonts w:hint="eastAsia" w:ascii="仿宋_GB2312" w:hAnsi="宋体" w:eastAsia="仿宋_GB2312"/>
          <w:bCs/>
          <w:kern w:val="0"/>
          <w:sz w:val="28"/>
          <w:szCs w:val="28"/>
        </w:rPr>
        <w:t xml:space="preserve">    长期担任各类涉外企事业单位的常年法律顾问，协助多家外国驻华使馆和外国商会处理中外企业间的法律纠纷，长期参与各类法律培训，擅长在国际贸易和国际投资领域为中外企业提供法律风险防范和解决方案。代理中外企业处理诸多涉外诉讼和仲裁案件，以及仲裁裁决在外国的执行案件，参与创设敦促履约这种新型的非诉讼纠纷解决方式，擅长利用诉讼、仲裁、敦促履约、调解等多元化的纠纷解决方式帮助中外企业解决涉外经贸法律纠纷。</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ind w:firstLine="562" w:firstLineChars="200"/>
        <w:textAlignment w:val="auto"/>
        <w:rPr>
          <w:rFonts w:ascii="仿宋_GB2312" w:hAnsi="黑体" w:eastAsia="仿宋_GB2312" w:cs="黑体"/>
          <w:kern w:val="0"/>
          <w:sz w:val="28"/>
          <w:szCs w:val="28"/>
        </w:rPr>
      </w:pPr>
      <w:r>
        <w:rPr>
          <w:rFonts w:hint="eastAsia" w:ascii="黑体" w:hAnsi="黑体" w:eastAsia="黑体" w:cs="黑体"/>
          <w:b/>
          <w:bCs/>
          <w:kern w:val="0"/>
          <w:sz w:val="28"/>
          <w:szCs w:val="28"/>
        </w:rPr>
        <w:t>2、张国勋</w:t>
      </w:r>
      <w:r>
        <w:rPr>
          <w:rFonts w:hint="eastAsia" w:ascii="黑体" w:hAnsi="黑体" w:eastAsia="黑体" w:cs="黑体"/>
          <w:b/>
          <w:kern w:val="0"/>
          <w:sz w:val="28"/>
          <w:szCs w:val="28"/>
        </w:rPr>
        <w:t xml:space="preserve">  </w:t>
      </w:r>
      <w:r>
        <w:rPr>
          <w:rFonts w:hint="eastAsia" w:ascii="仿宋_GB2312" w:hAnsi="黑体" w:eastAsia="仿宋_GB2312" w:cs="黑体"/>
          <w:kern w:val="0"/>
          <w:sz w:val="28"/>
          <w:szCs w:val="28"/>
        </w:rPr>
        <w:t>高级法律顾问</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仿宋_GB2312" w:hAnsi="宋体" w:eastAsia="仿宋_GB2312"/>
          <w:bCs/>
          <w:kern w:val="0"/>
          <w:sz w:val="28"/>
          <w:szCs w:val="28"/>
        </w:rPr>
      </w:pPr>
      <w:r>
        <w:rPr>
          <w:rFonts w:hint="eastAsia" w:ascii="仿宋_GB2312" w:hAnsi="宋体" w:eastAsia="仿宋_GB2312"/>
          <w:bCs/>
          <w:kern w:val="0"/>
          <w:sz w:val="28"/>
          <w:szCs w:val="28"/>
        </w:rPr>
        <w:t xml:space="preserve">    张国勋，中伦律师事务所高级法律顾问，毕业于中国外交学院，获法学学士、国际法法学硕士学位，原商务部美大司美国处副处长。张国勋曾在商务部</w:t>
      </w:r>
      <w:r>
        <w:rPr>
          <w:rFonts w:hint="eastAsia" w:ascii="仿宋_GB2312" w:hAnsi="宋体" w:eastAsia="仿宋_GB2312"/>
          <w:bCs/>
          <w:kern w:val="0"/>
          <w:sz w:val="28"/>
          <w:szCs w:val="28"/>
          <w:lang w:val="en-US" w:eastAsia="zh-CN"/>
        </w:rPr>
        <w:t>所属</w:t>
      </w:r>
      <w:r>
        <w:rPr>
          <w:rFonts w:hint="eastAsia" w:ascii="仿宋_GB2312" w:hAnsi="宋体" w:eastAsia="仿宋_GB2312"/>
          <w:bCs/>
          <w:kern w:val="0"/>
          <w:sz w:val="28"/>
          <w:szCs w:val="28"/>
        </w:rPr>
        <w:t>司局工作：商务部贸易救济调查局、中国驻加拿大使馆经商处、中国驻塞舌尔使馆经商处、产业安全与进出口管制局、美洲大洋洲司。在商务部工作的11年中，张国勋对于进出口管制、反垄断执法和国际贸易规则等有相当深入的了解和大量实践经验。</w:t>
      </w:r>
    </w:p>
    <w:p>
      <w:pPr>
        <w:keepNext w:val="0"/>
        <w:keepLines w:val="0"/>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00" w:lineRule="exact"/>
        <w:textAlignment w:val="auto"/>
        <w:rPr>
          <w:rFonts w:ascii="仿宋" w:hAnsi="仿宋" w:eastAsia="仿宋"/>
          <w:bCs/>
          <w:color w:val="FF0000"/>
          <w:sz w:val="32"/>
          <w:szCs w:val="32"/>
        </w:rPr>
      </w:pPr>
      <w:r>
        <w:rPr>
          <w:rFonts w:hint="eastAsia" w:ascii="仿宋_GB2312" w:hAnsi="宋体" w:eastAsia="仿宋_GB2312"/>
          <w:bCs/>
          <w:kern w:val="0"/>
          <w:sz w:val="28"/>
          <w:szCs w:val="28"/>
        </w:rPr>
        <w:t xml:space="preserve">    张国勋目前主要从事进出口管制和竞争法业务。自2008年以来，他在中国-美国进出口管制对话机制中承担了大量工作，作为中国政府在中美商贸联委会法律谈判事务方面的代表，有着颇为丰富的进出口管制谈判经验。近年来在协助境内企业应对美国政府出口管制调查和企业合规机制建设方面有着较深的造诣。还擅长为公司提供有关国际竞争法、应对外国政府行政调查等方面的法律服务。</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MT Extra">
    <w:panose1 w:val="05050102010205020202"/>
    <w:charset w:val="00"/>
    <w:family w:val="auto"/>
    <w:pitch w:val="default"/>
    <w:sig w:usb0="80000000" w:usb1="00000000" w:usb2="00000000" w:usb3="00000000" w:csb0="00000000" w:csb1="00000000"/>
  </w:font>
  <w:font w:name="Segoe UI Symbol">
    <w:panose1 w:val="020B0502040204020203"/>
    <w:charset w:val="00"/>
    <w:family w:val="auto"/>
    <w:pitch w:val="default"/>
    <w:sig w:usb0="800001E3" w:usb1="1200FFEF" w:usb2="0064C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342144"/>
    <w:rsid w:val="12AD3757"/>
    <w:rsid w:val="493F72BA"/>
    <w:rsid w:val="4F342144"/>
    <w:rsid w:val="61687B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3"/>
    <w:next w:val="1"/>
    <w:semiHidden/>
    <w:unhideWhenUsed/>
    <w:qFormat/>
    <w:uiPriority w:val="0"/>
    <w:pPr>
      <w:keepNext/>
      <w:keepLines/>
      <w:spacing w:before="260" w:after="260" w:line="416" w:lineRule="auto"/>
      <w:jc w:val="left"/>
      <w:outlineLvl w:val="2"/>
    </w:pPr>
    <w:rPr>
      <w:rFonts w:eastAsia="仿宋" w:asciiTheme="minorAscii" w:hAnsiTheme="minorAscii"/>
      <w:bCs/>
      <w:szCs w:val="32"/>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index heading"/>
    <w:basedOn w:val="1"/>
    <w:next w:val="5"/>
    <w:uiPriority w:val="0"/>
    <w:rPr>
      <w:rFonts w:ascii="Arial" w:hAnsi="Arial"/>
      <w:b/>
    </w:rPr>
  </w:style>
  <w:style w:type="paragraph" w:styleId="5">
    <w:name w:val="index 1"/>
    <w:basedOn w:val="1"/>
    <w:next w:val="1"/>
    <w:uiPriority w:val="0"/>
  </w:style>
  <w:style w:type="paragraph" w:customStyle="1" w:styleId="8">
    <w:name w:val="样式4.1"/>
    <w:basedOn w:val="4"/>
    <w:uiPriority w:val="0"/>
    <w:pPr>
      <w:spacing w:before="120" w:after="120"/>
    </w:pPr>
    <w:rPr>
      <w:rFonts w:eastAsia="仿宋_GB2312" w:asciiTheme="minorAscii" w:hAnsiTheme="minorAscii"/>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2019-04-12T04:13:00Z</dcterms:created>
  <dc:creator>秘书处</dc:creator>
  <cp:lastModifiedBy>秘书处</cp:lastModifiedBy>
  <dcterms:modified xsi:type="dcterms:W3CDTF">2019-04-12T04:14:03Z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