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w w:val="80"/>
          <w:kern w:val="0"/>
          <w:sz w:val="30"/>
          <w:szCs w:val="30"/>
        </w:rPr>
      </w:pPr>
      <w:r>
        <w:rPr>
          <w:rFonts w:hint="eastAsia" w:ascii="仿宋" w:hAnsi="仿宋" w:eastAsia="仿宋"/>
          <w:b/>
          <w:bCs/>
          <w:w w:val="80"/>
          <w:kern w:val="0"/>
          <w:sz w:val="30"/>
          <w:szCs w:val="30"/>
        </w:rPr>
        <w:t>附件2</w:t>
      </w:r>
    </w:p>
    <w:p>
      <w:pPr>
        <w:rPr>
          <w:rFonts w:hint="eastAsia" w:ascii="仿宋" w:hAnsi="仿宋" w:eastAsia="仿宋"/>
          <w:w w:val="80"/>
          <w:kern w:val="0"/>
          <w:sz w:val="30"/>
          <w:szCs w:val="30"/>
        </w:rPr>
      </w:pPr>
    </w:p>
    <w:p>
      <w:pPr>
        <w:jc w:val="center"/>
        <w:rPr>
          <w:rFonts w:hint="eastAsia" w:ascii="仿宋" w:hAnsi="仿宋" w:eastAsia="仿宋"/>
          <w:b/>
          <w:w w:val="80"/>
          <w:kern w:val="0"/>
          <w:sz w:val="44"/>
          <w:szCs w:val="44"/>
        </w:rPr>
      </w:pPr>
      <w:r>
        <w:rPr>
          <w:rFonts w:hint="eastAsia" w:ascii="仿宋" w:hAnsi="仿宋" w:eastAsia="仿宋"/>
          <w:b/>
          <w:w w:val="80"/>
          <w:kern w:val="0"/>
          <w:sz w:val="44"/>
          <w:szCs w:val="44"/>
        </w:rPr>
        <w:t>《</w:t>
      </w:r>
      <w:r>
        <w:rPr>
          <w:rFonts w:hint="eastAsia" w:ascii="仿宋" w:hAnsi="仿宋" w:eastAsia="仿宋"/>
          <w:b/>
          <w:w w:val="80"/>
          <w:kern w:val="0"/>
          <w:sz w:val="44"/>
          <w:szCs w:val="44"/>
          <w:lang w:val="en-US" w:eastAsia="zh-CN"/>
        </w:rPr>
        <w:t>人才裂变</w:t>
      </w:r>
      <w:r>
        <w:rPr>
          <w:rFonts w:hint="eastAsia" w:ascii="仿宋" w:hAnsi="仿宋" w:eastAsia="仿宋"/>
          <w:b/>
          <w:w w:val="80"/>
          <w:kern w:val="0"/>
          <w:sz w:val="44"/>
          <w:szCs w:val="44"/>
        </w:rPr>
        <w:t>》报名回执表</w:t>
      </w:r>
    </w:p>
    <w:p>
      <w:pPr>
        <w:ind w:firstLine="2122" w:firstLineChars="600"/>
        <w:rPr>
          <w:rFonts w:ascii="仿宋" w:hAnsi="仿宋" w:eastAsia="仿宋"/>
          <w:b/>
          <w:w w:val="8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textAlignment w:val="auto"/>
        <w:rPr>
          <w:rFonts w:hint="eastAsia" w:ascii="仿宋_GB2312" w:hAnsi="仿宋_GB2312" w:eastAsia="仿宋_GB2312" w:cs="仿宋_GB2312"/>
          <w:w w:val="80"/>
          <w:kern w:val="0"/>
          <w:sz w:val="44"/>
          <w:szCs w:val="4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w w:val="80"/>
          <w:kern w:val="0"/>
          <w:sz w:val="36"/>
          <w:szCs w:val="36"/>
        </w:rPr>
        <w:t>单位名称</w:t>
      </w:r>
      <w:r>
        <w:rPr>
          <w:rFonts w:hint="eastAsia" w:ascii="仿宋_GB2312" w:hAnsi="仿宋_GB2312" w:eastAsia="仿宋_GB2312" w:cs="仿宋_GB2312"/>
          <w:w w:val="80"/>
          <w:kern w:val="0"/>
          <w:sz w:val="44"/>
          <w:szCs w:val="44"/>
        </w:rPr>
        <w:t>: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u w:val="single"/>
          <w:shd w:val="clear" w:color="auto" w:fill="FFFFFF"/>
          <w:lang w:val="en-US" w:eastAsia="zh-CN"/>
        </w:rPr>
        <w:t xml:space="preserve"> </w:t>
      </w:r>
    </w:p>
    <w:tbl>
      <w:tblPr>
        <w:tblStyle w:val="8"/>
        <w:tblW w:w="8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038"/>
        <w:gridCol w:w="24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  <w:t>姓名</w:t>
            </w:r>
          </w:p>
        </w:tc>
        <w:tc>
          <w:tcPr>
            <w:tcW w:w="203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  <w:t>职务</w:t>
            </w:r>
          </w:p>
        </w:tc>
        <w:tc>
          <w:tcPr>
            <w:tcW w:w="24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30"/>
                <w:szCs w:val="30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2038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2038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仿宋_GB2312" w:hAnsi="仿宋_GB2312" w:eastAsia="仿宋_GB2312" w:cs="仿宋_GB2312"/>
                <w:w w:val="80"/>
                <w:kern w:val="0"/>
                <w:sz w:val="44"/>
                <w:szCs w:val="44"/>
              </w:rPr>
            </w:pPr>
          </w:p>
        </w:tc>
      </w:tr>
    </w:tbl>
    <w:p>
      <w:pPr>
        <w:ind w:firstLine="280" w:firstLineChars="100"/>
        <w:rPr>
          <w:rFonts w:hint="eastAsia" w:ascii="仿宋_GB2312" w:hAnsi="仿宋_GB2312" w:eastAsia="仿宋_GB2312" w:cs="仿宋_GB2312"/>
          <w:w w:val="80"/>
          <w:kern w:val="0"/>
          <w:sz w:val="44"/>
          <w:szCs w:val="44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请将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报名回执表填好于3月5日前回传至协会秘书处，并与秘书处确认是否收到，谢谢！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李杏霞 87247818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传真：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0574-87247828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nbhpsa@126.com</w:t>
      </w:r>
    </w:p>
    <w:p>
      <w:pPr>
        <w:rPr>
          <w:rFonts w:hint="eastAsia" w:ascii="仿宋_GB2312" w:hAnsi="仿宋_GB2312" w:eastAsia="仿宋_GB2312" w:cs="仿宋_GB2312"/>
          <w:w w:val="80"/>
          <w:kern w:val="0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w w:val="80"/>
          <w:kern w:val="0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</w:rPr>
      </w:pPr>
    </w:p>
    <w:p>
      <w:bookmarkStart w:id="0" w:name="_GoBack"/>
      <w:bookmarkEnd w:id="0"/>
    </w:p>
    <w:sectPr>
      <w:pgSz w:w="11906" w:h="16838"/>
      <w:pgMar w:top="993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C74FF"/>
    <w:rsid w:val="12AD3757"/>
    <w:rsid w:val="493F72BA"/>
    <w:rsid w:val="61687B35"/>
    <w:rsid w:val="7B3C74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1"/>
    <w:semiHidden/>
    <w:unhideWhenUsed/>
    <w:qFormat/>
    <w:uiPriority w:val="0"/>
    <w:pPr>
      <w:keepNext/>
      <w:keepLines/>
      <w:spacing w:before="260" w:after="260" w:line="416" w:lineRule="auto"/>
      <w:jc w:val="left"/>
      <w:outlineLvl w:val="2"/>
    </w:pPr>
    <w:rPr>
      <w:rFonts w:eastAsia="仿宋" w:asciiTheme="minorAscii" w:hAnsiTheme="minorAscii"/>
      <w:bCs/>
      <w:szCs w:val="3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index heading"/>
    <w:basedOn w:val="1"/>
    <w:next w:val="5"/>
    <w:uiPriority w:val="0"/>
    <w:rPr>
      <w:rFonts w:ascii="Arial" w:hAnsi="Arial"/>
      <w:b/>
    </w:rPr>
  </w:style>
  <w:style w:type="paragraph" w:styleId="5">
    <w:name w:val="index 1"/>
    <w:basedOn w:val="1"/>
    <w:next w:val="1"/>
    <w:uiPriority w:val="0"/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样式4.1"/>
    <w:basedOn w:val="4"/>
    <w:uiPriority w:val="0"/>
    <w:pPr>
      <w:spacing w:before="120" w:after="12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2019-02-28T06:42:00Z</dcterms:created>
  <dc:creator>秘书处</dc:creator>
  <cp:lastModifiedBy>秘书处</cp:lastModifiedBy>
  <dcterms:modified xsi:type="dcterms:W3CDTF">2019-02-28T06:42:42Z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