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</w:rPr>
        <w:t>附件2</w:t>
      </w:r>
      <w:r>
        <w:rPr>
          <w:rFonts w:hint="eastAsia" w:ascii="仿宋" w:hAnsi="仿宋" w:eastAsia="仿宋" w:cs="仿宋"/>
          <w:b/>
          <w:sz w:val="32"/>
          <w:lang w:eastAsia="zh-CN"/>
        </w:rPr>
        <w:t>：</w:t>
      </w:r>
    </w:p>
    <w:p>
      <w:pPr>
        <w:rPr>
          <w:rFonts w:hint="eastAsia" w:ascii="仿宋" w:hAnsi="仿宋" w:eastAsia="仿宋"/>
          <w:w w:val="80"/>
          <w:kern w:val="0"/>
          <w:sz w:val="30"/>
          <w:szCs w:val="30"/>
        </w:rPr>
      </w:pPr>
    </w:p>
    <w:p>
      <w:pPr>
        <w:jc w:val="center"/>
        <w:rPr>
          <w:rFonts w:hint="eastAsia" w:ascii="仿宋" w:hAnsi="仿宋" w:eastAsia="仿宋"/>
          <w:b/>
          <w:w w:val="80"/>
          <w:kern w:val="0"/>
          <w:sz w:val="44"/>
          <w:szCs w:val="44"/>
        </w:rPr>
      </w:pPr>
      <w:r>
        <w:rPr>
          <w:rFonts w:hint="eastAsia" w:ascii="仿宋" w:hAnsi="仿宋" w:eastAsia="仿宋"/>
          <w:b/>
          <w:w w:val="80"/>
          <w:kern w:val="0"/>
          <w:sz w:val="44"/>
          <w:szCs w:val="44"/>
          <w:lang w:val="en-US" w:eastAsia="zh-CN"/>
        </w:rPr>
        <w:t>《运营管控与组织再造》</w:t>
      </w:r>
      <w:r>
        <w:rPr>
          <w:rFonts w:hint="eastAsia" w:ascii="仿宋" w:hAnsi="仿宋" w:eastAsia="仿宋"/>
          <w:b/>
          <w:w w:val="80"/>
          <w:kern w:val="0"/>
          <w:sz w:val="44"/>
          <w:szCs w:val="44"/>
        </w:rPr>
        <w:t>报名回执表</w:t>
      </w:r>
    </w:p>
    <w:p>
      <w:pPr>
        <w:ind w:firstLine="2122" w:firstLineChars="600"/>
        <w:rPr>
          <w:rFonts w:ascii="仿宋" w:hAnsi="仿宋" w:eastAsia="仿宋"/>
          <w:b/>
          <w:w w:val="80"/>
          <w:kern w:val="0"/>
          <w:sz w:val="44"/>
          <w:szCs w:val="44"/>
        </w:rPr>
      </w:pPr>
    </w:p>
    <w:p>
      <w:pPr>
        <w:ind w:firstLine="289" w:firstLineChars="100"/>
        <w:rPr>
          <w:rFonts w:ascii="仿宋" w:hAnsi="仿宋" w:eastAsia="仿宋"/>
          <w:w w:val="80"/>
          <w:kern w:val="0"/>
          <w:sz w:val="44"/>
          <w:szCs w:val="44"/>
        </w:rPr>
      </w:pPr>
      <w:r>
        <w:rPr>
          <w:rFonts w:hint="eastAsia" w:ascii="仿宋" w:hAnsi="仿宋" w:eastAsia="仿宋"/>
          <w:b/>
          <w:w w:val="80"/>
          <w:kern w:val="0"/>
          <w:sz w:val="36"/>
          <w:szCs w:val="36"/>
        </w:rPr>
        <w:t>单位名称</w:t>
      </w:r>
      <w:r>
        <w:rPr>
          <w:rFonts w:hint="eastAsia" w:ascii="仿宋" w:hAnsi="仿宋" w:eastAsia="仿宋"/>
          <w:w w:val="80"/>
          <w:kern w:val="0"/>
          <w:sz w:val="44"/>
          <w:szCs w:val="44"/>
        </w:rPr>
        <w:t>:</w:t>
      </w:r>
      <w:r>
        <w:rPr>
          <w:rFonts w:hint="eastAsia" w:ascii="仿宋" w:hAnsi="仿宋" w:eastAsia="仿宋"/>
          <w:color w:val="333333"/>
          <w:shd w:val="clear" w:color="auto" w:fill="FFFFFF"/>
        </w:rPr>
        <w:t xml:space="preserve">  ____________________________________________</w:t>
      </w:r>
    </w:p>
    <w:tbl>
      <w:tblPr>
        <w:tblStyle w:val="4"/>
        <w:tblW w:w="765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038"/>
        <w:gridCol w:w="3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>
            <w:pPr>
              <w:jc w:val="center"/>
              <w:rPr>
                <w:rFonts w:ascii="仿宋" w:hAnsi="仿宋" w:eastAsia="仿宋"/>
                <w:w w:val="8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w w:val="80"/>
                <w:kern w:val="0"/>
                <w:sz w:val="32"/>
                <w:szCs w:val="32"/>
              </w:rPr>
              <w:t>姓名</w:t>
            </w:r>
          </w:p>
        </w:tc>
        <w:tc>
          <w:tcPr>
            <w:tcW w:w="2038" w:type="dxa"/>
          </w:tcPr>
          <w:p>
            <w:pPr>
              <w:jc w:val="center"/>
              <w:rPr>
                <w:rFonts w:ascii="仿宋" w:hAnsi="仿宋" w:eastAsia="仿宋"/>
                <w:w w:val="8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w w:val="80"/>
                <w:kern w:val="0"/>
                <w:sz w:val="32"/>
                <w:szCs w:val="32"/>
              </w:rPr>
              <w:t>职务</w:t>
            </w:r>
          </w:p>
        </w:tc>
        <w:tc>
          <w:tcPr>
            <w:tcW w:w="3491" w:type="dxa"/>
          </w:tcPr>
          <w:p>
            <w:pPr>
              <w:jc w:val="center"/>
              <w:rPr>
                <w:rFonts w:ascii="仿宋" w:hAnsi="仿宋" w:eastAsia="仿宋"/>
                <w:w w:val="8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w w:val="80"/>
                <w:kern w:val="0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>
            <w:pPr>
              <w:rPr>
                <w:rFonts w:ascii="仿宋" w:hAnsi="仿宋" w:eastAsia="仿宋"/>
                <w:w w:val="80"/>
                <w:kern w:val="0"/>
                <w:sz w:val="44"/>
                <w:szCs w:val="44"/>
              </w:rPr>
            </w:pPr>
          </w:p>
        </w:tc>
        <w:tc>
          <w:tcPr>
            <w:tcW w:w="2038" w:type="dxa"/>
          </w:tcPr>
          <w:p>
            <w:pPr>
              <w:rPr>
                <w:rFonts w:ascii="仿宋" w:hAnsi="仿宋" w:eastAsia="仿宋"/>
                <w:w w:val="80"/>
                <w:kern w:val="0"/>
                <w:sz w:val="44"/>
                <w:szCs w:val="44"/>
              </w:rPr>
            </w:pPr>
          </w:p>
        </w:tc>
        <w:tc>
          <w:tcPr>
            <w:tcW w:w="3491" w:type="dxa"/>
          </w:tcPr>
          <w:p>
            <w:pPr>
              <w:rPr>
                <w:rFonts w:ascii="仿宋" w:hAnsi="仿宋" w:eastAsia="仿宋"/>
                <w:w w:val="80"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>
            <w:pPr>
              <w:rPr>
                <w:rFonts w:ascii="仿宋" w:hAnsi="仿宋" w:eastAsia="仿宋"/>
                <w:w w:val="80"/>
                <w:kern w:val="0"/>
                <w:sz w:val="44"/>
                <w:szCs w:val="44"/>
              </w:rPr>
            </w:pPr>
          </w:p>
        </w:tc>
        <w:tc>
          <w:tcPr>
            <w:tcW w:w="2038" w:type="dxa"/>
          </w:tcPr>
          <w:p>
            <w:pPr>
              <w:rPr>
                <w:rFonts w:ascii="仿宋" w:hAnsi="仿宋" w:eastAsia="仿宋"/>
                <w:w w:val="80"/>
                <w:kern w:val="0"/>
                <w:sz w:val="44"/>
                <w:szCs w:val="44"/>
              </w:rPr>
            </w:pPr>
          </w:p>
        </w:tc>
        <w:tc>
          <w:tcPr>
            <w:tcW w:w="3491" w:type="dxa"/>
          </w:tcPr>
          <w:p>
            <w:pPr>
              <w:rPr>
                <w:rFonts w:ascii="仿宋" w:hAnsi="仿宋" w:eastAsia="仿宋"/>
                <w:w w:val="80"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>
            <w:pPr>
              <w:rPr>
                <w:rFonts w:ascii="仿宋" w:hAnsi="仿宋" w:eastAsia="仿宋"/>
                <w:w w:val="80"/>
                <w:kern w:val="0"/>
                <w:sz w:val="44"/>
                <w:szCs w:val="44"/>
              </w:rPr>
            </w:pPr>
          </w:p>
        </w:tc>
        <w:tc>
          <w:tcPr>
            <w:tcW w:w="2038" w:type="dxa"/>
          </w:tcPr>
          <w:p>
            <w:pPr>
              <w:rPr>
                <w:rFonts w:ascii="仿宋" w:hAnsi="仿宋" w:eastAsia="仿宋"/>
                <w:w w:val="80"/>
                <w:kern w:val="0"/>
                <w:sz w:val="44"/>
                <w:szCs w:val="44"/>
              </w:rPr>
            </w:pPr>
          </w:p>
        </w:tc>
        <w:tc>
          <w:tcPr>
            <w:tcW w:w="3491" w:type="dxa"/>
          </w:tcPr>
          <w:p>
            <w:pPr>
              <w:rPr>
                <w:rFonts w:ascii="仿宋" w:hAnsi="仿宋" w:eastAsia="仿宋"/>
                <w:w w:val="80"/>
                <w:kern w:val="0"/>
                <w:sz w:val="44"/>
                <w:szCs w:val="44"/>
              </w:rPr>
            </w:pPr>
          </w:p>
        </w:tc>
      </w:tr>
    </w:tbl>
    <w:p>
      <w:pPr>
        <w:ind w:firstLine="280" w:firstLineChars="100"/>
        <w:rPr>
          <w:rFonts w:ascii="仿宋" w:hAnsi="仿宋" w:eastAsia="仿宋"/>
          <w:w w:val="80"/>
          <w:kern w:val="0"/>
          <w:sz w:val="44"/>
          <w:szCs w:val="44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请将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报名回执表填好于9月7日前回传至协会秘书处，并与秘书处确认是否收到，谢谢！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联系人：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李杏霞 87247818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传真：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0574-87247828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邮箱：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nbhpsa@126.com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1E3" w:usb1="1200FFEF" w:usb2="0064C000" w:usb3="04000000" w:csb0="00000001" w:csb1="4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3237B1"/>
    <w:rsid w:val="233237B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2018-09-06T07:36:00Z</dcterms:created>
  <dc:creator>秘书处</dc:creator>
  <cp:lastModifiedBy>秘书处</cp:lastModifiedBy>
  <dcterms:modified xsi:type="dcterms:W3CDTF">2018-09-06T07:37:05Z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