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afterLines="150" w:line="360" w:lineRule="auto"/>
        <w:jc w:val="distribute"/>
        <w:rPr>
          <w:rFonts w:ascii="仿宋" w:hAnsi="仿宋" w:eastAsia="仿宋"/>
          <w:b/>
          <w:color w:val="FF0000"/>
          <w:spacing w:val="-14"/>
          <w:w w:val="80"/>
          <w:kern w:val="0"/>
          <w:sz w:val="64"/>
          <w:szCs w:val="72"/>
        </w:rPr>
      </w:pPr>
      <w:r>
        <w:rPr>
          <w:rFonts w:hint="eastAsia" w:ascii="仿宋" w:hAnsi="仿宋" w:eastAsia="仿宋"/>
          <w:b/>
          <w:color w:val="FF0000"/>
          <w:spacing w:val="-14"/>
          <w:w w:val="80"/>
          <w:kern w:val="0"/>
          <w:sz w:val="64"/>
          <w:szCs w:val="72"/>
        </w:rPr>
        <w:t>宁波市液压气动密封件行业协会文件</w:t>
      </w:r>
    </w:p>
    <w:p>
      <w:pPr>
        <w:spacing w:beforeLines="100"/>
        <w:ind w:firstLine="1920" w:firstLineChars="600"/>
        <w:rPr>
          <w:rFonts w:ascii="仿宋" w:hAnsi="仿宋" w:eastAsia="仿宋"/>
          <w:sz w:val="32"/>
          <w:szCs w:val="32"/>
        </w:rPr>
      </w:pPr>
      <w:r>
        <w:rPr>
          <w:rFonts w:ascii="仿宋" w:hAnsi="仿宋" w:eastAsia="仿宋"/>
          <w:color w:val="FF0000"/>
          <w:sz w:val="32"/>
          <w:szCs w:val="32"/>
        </w:rPr>
        <w:pict>
          <v:line id="直接连接符 1" o:spid="_x0000_s1026" o:spt="20" style="position:absolute;left:0pt;margin-top:30.25pt;height:0pt;width:442.2pt;mso-position-horizontal:center;mso-position-horizontal-relative:margin;z-index:251660288;mso-width-relative:page;mso-height-relative:page;" stroked="t" coordsize="21600,21600" o:gfxdata="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gyNdQAAAAGAQAADwAAAAAAAAABACAAAAAiAAAAZHJzL2Rvd25yZXYueG1s&#10;UEsBAhQAFAAAAAgAh07iQIJAxnjDAQAAWwMAAA4AAAAAAAAAAQAgAAAAIwEAAGRycy9lMm9Eb2Mu&#10;eG1sUEsFBgAAAAAGAAYAWQEAAFgFAAAAAA==&#10;">
            <v:path arrowok="t"/>
            <v:fill focussize="0,0"/>
            <v:stroke weight="2pt" color="#FF0000"/>
            <v:imagedata o:title=""/>
            <o:lock v:ext="edit"/>
          </v:line>
        </w:pict>
      </w:r>
      <w:r>
        <w:rPr>
          <w:rFonts w:hint="eastAsia" w:ascii="仿宋" w:hAnsi="仿宋" w:eastAsia="仿宋"/>
          <w:sz w:val="32"/>
          <w:szCs w:val="32"/>
        </w:rPr>
        <w:t>甬液气密秘〔2018〕17号</w:t>
      </w:r>
    </w:p>
    <w:p>
      <w:pPr>
        <w:spacing w:line="800" w:lineRule="exact"/>
        <w:jc w:val="center"/>
        <w:rPr>
          <w:rFonts w:hint="eastAsia" w:ascii="仿宋" w:hAnsi="仿宋" w:eastAsia="仿宋" w:cs="仿宋"/>
          <w:b/>
          <w:sz w:val="44"/>
          <w:szCs w:val="44"/>
        </w:rPr>
      </w:pPr>
      <w:r>
        <w:rPr>
          <w:rFonts w:hint="eastAsia" w:ascii="仿宋" w:hAnsi="仿宋" w:eastAsia="仿宋" w:cs="仿宋"/>
          <w:b/>
          <w:sz w:val="44"/>
          <w:szCs w:val="44"/>
        </w:rPr>
        <w:t>关于</w:t>
      </w:r>
      <w:r>
        <w:rPr>
          <w:rFonts w:hint="eastAsia" w:ascii="仿宋" w:hAnsi="仿宋" w:eastAsia="仿宋" w:cs="仿宋"/>
          <w:b/>
          <w:sz w:val="44"/>
          <w:szCs w:val="44"/>
          <w:lang w:val="en-US" w:eastAsia="zh-CN"/>
        </w:rPr>
        <w:t>组织</w:t>
      </w:r>
      <w:r>
        <w:rPr>
          <w:rFonts w:hint="eastAsia" w:ascii="仿宋" w:hAnsi="仿宋" w:eastAsia="仿宋" w:cs="仿宋"/>
          <w:b/>
          <w:sz w:val="44"/>
          <w:szCs w:val="44"/>
        </w:rPr>
        <w:t>参加《“金三后”老板的财税管控》</w:t>
      </w:r>
      <w:r>
        <w:rPr>
          <w:rFonts w:hint="eastAsia" w:ascii="仿宋" w:hAnsi="仿宋" w:eastAsia="仿宋" w:cs="仿宋"/>
          <w:b/>
          <w:sz w:val="44"/>
          <w:szCs w:val="44"/>
          <w:lang w:val="en-US" w:eastAsia="zh-CN"/>
        </w:rPr>
        <w:t>课程培训的</w:t>
      </w:r>
      <w:r>
        <w:rPr>
          <w:rFonts w:hint="eastAsia" w:ascii="仿宋" w:hAnsi="仿宋" w:eastAsia="仿宋" w:cs="仿宋"/>
          <w:b/>
          <w:sz w:val="44"/>
          <w:szCs w:val="44"/>
        </w:rPr>
        <w:t>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随着国家个税改革、营改增和“税三期”等一系列的税务政策落地，企业的投资、利润、税收回报等财务、税务问题突现，在积极响应国家提出三去一降一补政策下，为鼓励企业管理升级，全面提高财税管控水平，协会特别邀请资深老师为企业老总和财务主管讲授财务税务安全规划和风险规避等方面的课程，望企业老总与财务经理共同参与，培训时间一天，培训期间费用全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培训时间：</w:t>
      </w:r>
      <w:r>
        <w:rPr>
          <w:rFonts w:hint="eastAsia" w:ascii="仿宋_GB2312" w:hAnsi="仿宋_GB2312" w:eastAsia="仿宋_GB2312" w:cs="仿宋_GB2312"/>
          <w:sz w:val="28"/>
          <w:szCs w:val="28"/>
          <w:lang w:val="en-US" w:eastAsia="zh-CN"/>
        </w:rPr>
        <w:t>2018年8月9日 （周四）</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签到时间：</w:t>
      </w:r>
      <w:r>
        <w:rPr>
          <w:rFonts w:hint="eastAsia" w:ascii="仿宋_GB2312" w:hAnsi="仿宋_GB2312" w:eastAsia="仿宋_GB2312" w:cs="仿宋_GB2312"/>
          <w:sz w:val="28"/>
          <w:szCs w:val="28"/>
          <w:lang w:val="en-US" w:eastAsia="zh-CN"/>
        </w:rPr>
        <w:t>8:30签到 9:00正式开始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地址：</w:t>
      </w:r>
      <w:r>
        <w:rPr>
          <w:rFonts w:hint="eastAsia" w:ascii="仿宋_GB2312" w:hAnsi="仿宋_GB2312" w:eastAsia="仿宋_GB2312" w:cs="仿宋_GB2312"/>
          <w:sz w:val="28"/>
          <w:szCs w:val="28"/>
          <w:lang w:val="en-US" w:eastAsia="zh-CN"/>
        </w:rPr>
        <w:t>宁波市开元大酒店5楼群贤厅（宁波市百丈东路812号）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报名方式：</w:t>
      </w:r>
      <w:r>
        <w:rPr>
          <w:rFonts w:hint="eastAsia" w:ascii="仿宋_GB2312" w:hAnsi="仿宋_GB2312" w:eastAsia="仿宋_GB2312" w:cs="仿宋_GB2312"/>
          <w:b w:val="0"/>
          <w:bCs w:val="0"/>
          <w:sz w:val="28"/>
          <w:szCs w:val="28"/>
          <w:lang w:val="en-US" w:eastAsia="zh-CN"/>
        </w:rPr>
        <w:t>将</w:t>
      </w:r>
      <w:r>
        <w:rPr>
          <w:rFonts w:hint="eastAsia" w:ascii="仿宋_GB2312" w:hAnsi="仿宋_GB2312" w:eastAsia="仿宋_GB2312" w:cs="仿宋_GB2312"/>
          <w:sz w:val="28"/>
          <w:szCs w:val="28"/>
          <w:lang w:val="en-US" w:eastAsia="zh-CN"/>
        </w:rPr>
        <w:t>报名回执表填好于8月3日前回传至协会秘书处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联系人：</w:t>
      </w:r>
      <w:r>
        <w:rPr>
          <w:rFonts w:hint="eastAsia" w:ascii="仿宋_GB2312" w:hAnsi="仿宋_GB2312" w:eastAsia="仿宋_GB2312" w:cs="仿宋_GB2312"/>
          <w:sz w:val="28"/>
          <w:szCs w:val="28"/>
          <w:lang w:val="en-US" w:eastAsia="zh-CN"/>
        </w:rPr>
        <w:t>董利梅 87247898</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传真：</w:t>
      </w:r>
      <w:r>
        <w:rPr>
          <w:rFonts w:hint="eastAsia" w:ascii="仿宋_GB2312" w:hAnsi="仿宋_GB2312" w:eastAsia="仿宋_GB2312" w:cs="仿宋_GB2312"/>
          <w:sz w:val="28"/>
          <w:szCs w:val="28"/>
          <w:lang w:val="en-US" w:eastAsia="zh-CN"/>
        </w:rPr>
        <w:t xml:space="preserve">0574-87247828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邮箱：</w:t>
      </w:r>
      <w:r>
        <w:rPr>
          <w:rFonts w:hint="eastAsia" w:ascii="仿宋_GB2312" w:hAnsi="仿宋_GB2312" w:eastAsia="仿宋_GB2312" w:cs="仿宋_GB2312"/>
          <w:sz w:val="28"/>
          <w:szCs w:val="28"/>
          <w:lang w:val="en-US" w:eastAsia="zh-CN"/>
        </w:rPr>
        <w:t>nbhpsa@126.com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附件1：课程内容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附件2：报名回执表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righ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宁波市液压气动密封件行业协会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righ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2018年7月24日</w:t>
      </w:r>
    </w:p>
    <w:p>
      <w:pPr>
        <w:rPr>
          <w:rFonts w:ascii="仿宋" w:hAnsi="仿宋" w:eastAsia="仿宋"/>
          <w:w w:val="80"/>
          <w:kern w:val="0"/>
          <w:sz w:val="28"/>
          <w:szCs w:val="28"/>
        </w:rPr>
      </w:pPr>
      <w:r>
        <w:rPr>
          <w:rFonts w:hint="eastAsia" w:ascii="仿宋" w:hAnsi="仿宋" w:eastAsia="仿宋"/>
          <w:w w:val="80"/>
          <w:kern w:val="0"/>
          <w:sz w:val="28"/>
          <w:szCs w:val="28"/>
        </w:rPr>
        <w:t xml:space="preserve"> 附件1</w:t>
      </w:r>
    </w:p>
    <w:p>
      <w:pPr>
        <w:ind w:firstLine="2026" w:firstLineChars="900"/>
        <w:rPr>
          <w:rFonts w:hint="eastAsia" w:ascii="仿宋_GB2312" w:hAnsi="仿宋_GB2312" w:eastAsia="仿宋_GB2312" w:cs="仿宋_GB2312"/>
          <w:b/>
          <w:w w:val="80"/>
          <w:kern w:val="0"/>
          <w:sz w:val="28"/>
          <w:szCs w:val="28"/>
        </w:rPr>
      </w:pPr>
      <w:r>
        <w:rPr>
          <w:rFonts w:hint="eastAsia" w:ascii="仿宋_GB2312" w:hAnsi="仿宋_GB2312" w:eastAsia="仿宋_GB2312" w:cs="仿宋_GB2312"/>
          <w:b/>
          <w:w w:val="80"/>
          <w:kern w:val="0"/>
          <w:sz w:val="28"/>
          <w:szCs w:val="28"/>
        </w:rPr>
        <w:t>课程内容</w:t>
      </w:r>
    </w:p>
    <w:p>
      <w:pPr>
        <w:rPr>
          <w:rFonts w:hint="eastAsia" w:ascii="仿宋_GB2312" w:hAnsi="仿宋_GB2312" w:eastAsia="仿宋_GB2312" w:cs="仿宋_GB2312"/>
          <w:b/>
          <w:w w:val="80"/>
          <w:kern w:val="0"/>
          <w:sz w:val="28"/>
          <w:szCs w:val="28"/>
        </w:rPr>
      </w:pPr>
      <w:r>
        <w:rPr>
          <w:rFonts w:hint="eastAsia" w:ascii="仿宋_GB2312" w:hAnsi="仿宋_GB2312" w:eastAsia="仿宋_GB2312" w:cs="仿宋_GB2312"/>
          <w:b/>
          <w:w w:val="80"/>
          <w:kern w:val="0"/>
          <w:sz w:val="28"/>
          <w:szCs w:val="28"/>
        </w:rPr>
        <w:t>老板财务安全规划：</w:t>
      </w:r>
    </w:p>
    <w:p>
      <w:pPr>
        <w:pStyle w:val="7"/>
        <w:numPr>
          <w:ilvl w:val="0"/>
          <w:numId w:val="1"/>
        </w:numPr>
        <w:ind w:firstLineChars="0"/>
        <w:rPr>
          <w:rFonts w:hint="eastAsia" w:ascii="仿宋_GB2312" w:hAnsi="仿宋_GB2312" w:eastAsia="仿宋_GB2312" w:cs="仿宋_GB2312"/>
          <w:w w:val="80"/>
          <w:kern w:val="0"/>
          <w:sz w:val="28"/>
          <w:szCs w:val="28"/>
        </w:rPr>
      </w:pPr>
      <w:r>
        <w:rPr>
          <w:rFonts w:hint="eastAsia" w:ascii="仿宋_GB2312" w:hAnsi="仿宋_GB2312" w:eastAsia="仿宋_GB2312" w:cs="仿宋_GB2312"/>
          <w:w w:val="80"/>
          <w:kern w:val="0"/>
          <w:sz w:val="28"/>
          <w:szCs w:val="28"/>
        </w:rPr>
        <w:t>企业如何进行财务合法 合规性改造</w:t>
      </w:r>
    </w:p>
    <w:p>
      <w:pPr>
        <w:pStyle w:val="7"/>
        <w:numPr>
          <w:ilvl w:val="0"/>
          <w:numId w:val="1"/>
        </w:numPr>
        <w:ind w:firstLineChars="0"/>
        <w:rPr>
          <w:rFonts w:hint="eastAsia" w:ascii="仿宋_GB2312" w:hAnsi="仿宋_GB2312" w:eastAsia="仿宋_GB2312" w:cs="仿宋_GB2312"/>
          <w:w w:val="80"/>
          <w:kern w:val="0"/>
          <w:sz w:val="28"/>
          <w:szCs w:val="28"/>
        </w:rPr>
      </w:pPr>
      <w:r>
        <w:rPr>
          <w:rFonts w:hint="eastAsia" w:ascii="仿宋_GB2312" w:hAnsi="仿宋_GB2312" w:eastAsia="仿宋_GB2312" w:cs="仿宋_GB2312"/>
          <w:w w:val="80"/>
          <w:kern w:val="0"/>
          <w:sz w:val="28"/>
          <w:szCs w:val="28"/>
        </w:rPr>
        <w:t>老板个人财富的转移与安全保障</w:t>
      </w:r>
    </w:p>
    <w:p>
      <w:pPr>
        <w:rPr>
          <w:rFonts w:hint="eastAsia" w:ascii="仿宋_GB2312" w:hAnsi="仿宋_GB2312" w:eastAsia="仿宋_GB2312" w:cs="仿宋_GB2312"/>
          <w:b/>
          <w:w w:val="80"/>
          <w:kern w:val="0"/>
          <w:sz w:val="28"/>
          <w:szCs w:val="28"/>
        </w:rPr>
      </w:pPr>
      <w:r>
        <w:rPr>
          <w:rFonts w:hint="eastAsia" w:ascii="仿宋_GB2312" w:hAnsi="仿宋_GB2312" w:eastAsia="仿宋_GB2312" w:cs="仿宋_GB2312"/>
          <w:b/>
          <w:w w:val="80"/>
          <w:kern w:val="0"/>
          <w:sz w:val="28"/>
          <w:szCs w:val="28"/>
        </w:rPr>
        <w:t>民企常见财务风险：</w:t>
      </w:r>
    </w:p>
    <w:p>
      <w:pPr>
        <w:pStyle w:val="7"/>
        <w:numPr>
          <w:ilvl w:val="0"/>
          <w:numId w:val="2"/>
        </w:numPr>
        <w:ind w:firstLineChars="0"/>
        <w:rPr>
          <w:rFonts w:hint="eastAsia" w:ascii="仿宋_GB2312" w:hAnsi="仿宋_GB2312" w:eastAsia="仿宋_GB2312" w:cs="仿宋_GB2312"/>
          <w:w w:val="80"/>
          <w:kern w:val="0"/>
          <w:sz w:val="28"/>
          <w:szCs w:val="28"/>
        </w:rPr>
      </w:pPr>
      <w:r>
        <w:rPr>
          <w:rFonts w:hint="eastAsia" w:ascii="仿宋_GB2312" w:hAnsi="仿宋_GB2312" w:eastAsia="仿宋_GB2312" w:cs="仿宋_GB2312"/>
          <w:w w:val="80"/>
          <w:kern w:val="0"/>
          <w:sz w:val="28"/>
          <w:szCs w:val="28"/>
        </w:rPr>
        <w:t>如何筹划税务，避免稽查</w:t>
      </w:r>
    </w:p>
    <w:p>
      <w:pPr>
        <w:pStyle w:val="7"/>
        <w:numPr>
          <w:ilvl w:val="0"/>
          <w:numId w:val="2"/>
        </w:numPr>
        <w:ind w:firstLineChars="0"/>
        <w:rPr>
          <w:rFonts w:hint="eastAsia" w:ascii="仿宋_GB2312" w:hAnsi="仿宋_GB2312" w:eastAsia="仿宋_GB2312" w:cs="仿宋_GB2312"/>
          <w:w w:val="80"/>
          <w:kern w:val="0"/>
          <w:sz w:val="28"/>
          <w:szCs w:val="28"/>
        </w:rPr>
      </w:pPr>
      <w:r>
        <w:rPr>
          <w:rFonts w:hint="eastAsia" w:ascii="仿宋_GB2312" w:hAnsi="仿宋_GB2312" w:eastAsia="仿宋_GB2312" w:cs="仿宋_GB2312"/>
          <w:w w:val="80"/>
          <w:kern w:val="0"/>
          <w:sz w:val="28"/>
          <w:szCs w:val="28"/>
        </w:rPr>
        <w:t>抽逃资金、老板直接从企业拿钱的风险预防</w:t>
      </w:r>
    </w:p>
    <w:p>
      <w:pPr>
        <w:pStyle w:val="7"/>
        <w:numPr>
          <w:ilvl w:val="0"/>
          <w:numId w:val="2"/>
        </w:numPr>
        <w:ind w:firstLineChars="0"/>
        <w:rPr>
          <w:rFonts w:hint="eastAsia" w:ascii="仿宋_GB2312" w:hAnsi="仿宋_GB2312" w:eastAsia="仿宋_GB2312" w:cs="仿宋_GB2312"/>
          <w:w w:val="80"/>
          <w:kern w:val="0"/>
          <w:sz w:val="28"/>
          <w:szCs w:val="28"/>
        </w:rPr>
      </w:pPr>
      <w:r>
        <w:rPr>
          <w:rFonts w:hint="eastAsia" w:ascii="仿宋_GB2312" w:hAnsi="仿宋_GB2312" w:eastAsia="仿宋_GB2312" w:cs="仿宋_GB2312"/>
          <w:w w:val="80"/>
          <w:kern w:val="0"/>
          <w:sz w:val="28"/>
          <w:szCs w:val="28"/>
        </w:rPr>
        <w:t>涉嫌买卖发票，虚开增值税专用发票的风险有哪些</w:t>
      </w:r>
    </w:p>
    <w:p>
      <w:pPr>
        <w:pStyle w:val="7"/>
        <w:numPr>
          <w:ilvl w:val="0"/>
          <w:numId w:val="2"/>
        </w:numPr>
        <w:ind w:firstLineChars="0"/>
        <w:rPr>
          <w:rFonts w:hint="eastAsia" w:ascii="仿宋_GB2312" w:hAnsi="仿宋_GB2312" w:eastAsia="仿宋_GB2312" w:cs="仿宋_GB2312"/>
          <w:w w:val="80"/>
          <w:kern w:val="0"/>
          <w:sz w:val="28"/>
          <w:szCs w:val="28"/>
        </w:rPr>
      </w:pPr>
      <w:r>
        <w:rPr>
          <w:rFonts w:hint="eastAsia" w:ascii="仿宋_GB2312" w:hAnsi="仿宋_GB2312" w:eastAsia="仿宋_GB2312" w:cs="仿宋_GB2312"/>
          <w:w w:val="80"/>
          <w:kern w:val="0"/>
          <w:sz w:val="28"/>
          <w:szCs w:val="28"/>
        </w:rPr>
        <w:t>票流、物流、资金不一致的解决办法</w:t>
      </w:r>
    </w:p>
    <w:p>
      <w:pPr>
        <w:pStyle w:val="7"/>
        <w:numPr>
          <w:ilvl w:val="0"/>
          <w:numId w:val="2"/>
        </w:numPr>
        <w:ind w:firstLineChars="0"/>
        <w:rPr>
          <w:rFonts w:hint="eastAsia" w:ascii="仿宋_GB2312" w:hAnsi="仿宋_GB2312" w:eastAsia="仿宋_GB2312" w:cs="仿宋_GB2312"/>
          <w:w w:val="80"/>
          <w:kern w:val="0"/>
          <w:sz w:val="28"/>
          <w:szCs w:val="28"/>
        </w:rPr>
      </w:pPr>
      <w:r>
        <w:rPr>
          <w:rFonts w:hint="eastAsia" w:ascii="仿宋_GB2312" w:hAnsi="仿宋_GB2312" w:eastAsia="仿宋_GB2312" w:cs="仿宋_GB2312"/>
          <w:w w:val="80"/>
          <w:kern w:val="0"/>
          <w:sz w:val="28"/>
          <w:szCs w:val="28"/>
        </w:rPr>
        <w:t>总分公司之间核算混乱问题如何处理</w:t>
      </w:r>
    </w:p>
    <w:p>
      <w:pPr>
        <w:pStyle w:val="7"/>
        <w:numPr>
          <w:ilvl w:val="0"/>
          <w:numId w:val="2"/>
        </w:numPr>
        <w:ind w:firstLineChars="0"/>
        <w:rPr>
          <w:rFonts w:hint="eastAsia" w:ascii="仿宋_GB2312" w:hAnsi="仿宋_GB2312" w:eastAsia="仿宋_GB2312" w:cs="仿宋_GB2312"/>
          <w:w w:val="80"/>
          <w:kern w:val="0"/>
          <w:sz w:val="28"/>
          <w:szCs w:val="28"/>
        </w:rPr>
      </w:pPr>
      <w:r>
        <w:rPr>
          <w:rFonts w:hint="eastAsia" w:ascii="仿宋_GB2312" w:hAnsi="仿宋_GB2312" w:eastAsia="仿宋_GB2312" w:cs="仿宋_GB2312"/>
          <w:w w:val="80"/>
          <w:kern w:val="0"/>
          <w:sz w:val="28"/>
          <w:szCs w:val="28"/>
        </w:rPr>
        <w:t>怎样进行应收应付账款的管理</w:t>
      </w:r>
    </w:p>
    <w:p>
      <w:pPr>
        <w:rPr>
          <w:rFonts w:hint="eastAsia" w:ascii="仿宋_GB2312" w:hAnsi="仿宋_GB2312" w:eastAsia="仿宋_GB2312" w:cs="仿宋_GB2312"/>
          <w:b/>
          <w:w w:val="80"/>
          <w:kern w:val="0"/>
          <w:sz w:val="28"/>
          <w:szCs w:val="28"/>
        </w:rPr>
      </w:pPr>
      <w:r>
        <w:rPr>
          <w:rFonts w:hint="eastAsia" w:ascii="仿宋_GB2312" w:hAnsi="仿宋_GB2312" w:eastAsia="仿宋_GB2312" w:cs="仿宋_GB2312"/>
          <w:b/>
          <w:w w:val="80"/>
          <w:kern w:val="0"/>
          <w:sz w:val="28"/>
          <w:szCs w:val="28"/>
        </w:rPr>
        <w:t>税务风险和纳税筹划：</w:t>
      </w:r>
    </w:p>
    <w:p>
      <w:pPr>
        <w:pStyle w:val="7"/>
        <w:numPr>
          <w:ilvl w:val="0"/>
          <w:numId w:val="3"/>
        </w:numPr>
        <w:ind w:firstLineChars="0"/>
        <w:rPr>
          <w:rFonts w:hint="eastAsia" w:ascii="仿宋_GB2312" w:hAnsi="仿宋_GB2312" w:eastAsia="仿宋_GB2312" w:cs="仿宋_GB2312"/>
          <w:w w:val="80"/>
          <w:kern w:val="0"/>
          <w:sz w:val="28"/>
          <w:szCs w:val="28"/>
        </w:rPr>
      </w:pPr>
      <w:r>
        <w:rPr>
          <w:rFonts w:hint="eastAsia" w:ascii="仿宋_GB2312" w:hAnsi="仿宋_GB2312" w:eastAsia="仿宋_GB2312" w:cs="仿宋_GB2312"/>
          <w:w w:val="80"/>
          <w:kern w:val="0"/>
          <w:sz w:val="28"/>
          <w:szCs w:val="28"/>
        </w:rPr>
        <w:t>营改增，金税三期对企业的影响</w:t>
      </w:r>
    </w:p>
    <w:p>
      <w:pPr>
        <w:pStyle w:val="7"/>
        <w:numPr>
          <w:ilvl w:val="0"/>
          <w:numId w:val="3"/>
        </w:numPr>
        <w:ind w:firstLineChars="0"/>
        <w:rPr>
          <w:rFonts w:hint="eastAsia" w:ascii="仿宋_GB2312" w:hAnsi="仿宋_GB2312" w:eastAsia="仿宋_GB2312" w:cs="仿宋_GB2312"/>
          <w:w w:val="80"/>
          <w:kern w:val="0"/>
          <w:sz w:val="28"/>
          <w:szCs w:val="28"/>
        </w:rPr>
      </w:pPr>
      <w:r>
        <w:rPr>
          <w:rFonts w:hint="eastAsia" w:ascii="仿宋_GB2312" w:hAnsi="仿宋_GB2312" w:eastAsia="仿宋_GB2312" w:cs="仿宋_GB2312"/>
          <w:w w:val="80"/>
          <w:kern w:val="0"/>
          <w:sz w:val="28"/>
          <w:szCs w:val="28"/>
        </w:rPr>
        <w:t>股权构架十大弊端与股东节税设计</w:t>
      </w:r>
    </w:p>
    <w:p>
      <w:pPr>
        <w:rPr>
          <w:rFonts w:hint="eastAsia" w:ascii="仿宋_GB2312" w:hAnsi="仿宋_GB2312" w:eastAsia="仿宋_GB2312" w:cs="仿宋_GB2312"/>
          <w:w w:val="80"/>
          <w:kern w:val="0"/>
          <w:sz w:val="28"/>
          <w:szCs w:val="28"/>
        </w:rPr>
      </w:pPr>
      <w:r>
        <w:rPr>
          <w:rFonts w:hint="eastAsia" w:ascii="仿宋_GB2312" w:hAnsi="仿宋_GB2312" w:eastAsia="仿宋_GB2312" w:cs="仿宋_GB2312"/>
          <w:w w:val="80"/>
          <w:kern w:val="0"/>
          <w:sz w:val="28"/>
          <w:szCs w:val="28"/>
        </w:rPr>
        <w:t>3、税务稽查的原因与重点有哪些</w:t>
      </w:r>
    </w:p>
    <w:p>
      <w:pPr>
        <w:rPr>
          <w:rFonts w:hint="eastAsia" w:ascii="仿宋_GB2312" w:hAnsi="仿宋_GB2312" w:eastAsia="仿宋_GB2312" w:cs="仿宋_GB2312"/>
          <w:b/>
          <w:w w:val="80"/>
          <w:kern w:val="0"/>
          <w:sz w:val="28"/>
          <w:szCs w:val="28"/>
        </w:rPr>
      </w:pPr>
      <w:r>
        <w:rPr>
          <w:rFonts w:hint="eastAsia" w:ascii="仿宋_GB2312" w:hAnsi="仿宋_GB2312" w:eastAsia="仿宋_GB2312" w:cs="仿宋_GB2312"/>
          <w:b/>
          <w:w w:val="80"/>
          <w:kern w:val="0"/>
          <w:sz w:val="28"/>
          <w:szCs w:val="28"/>
        </w:rPr>
        <w:t>企业赚钱的秘密：</w:t>
      </w:r>
    </w:p>
    <w:p>
      <w:pPr>
        <w:rPr>
          <w:rFonts w:hint="eastAsia" w:ascii="仿宋_GB2312" w:hAnsi="仿宋_GB2312" w:eastAsia="仿宋_GB2312" w:cs="仿宋_GB2312"/>
          <w:b/>
          <w:w w:val="80"/>
          <w:kern w:val="0"/>
          <w:sz w:val="28"/>
          <w:szCs w:val="28"/>
        </w:rPr>
      </w:pPr>
      <w:r>
        <w:rPr>
          <w:rFonts w:hint="eastAsia" w:ascii="仿宋_GB2312" w:hAnsi="仿宋_GB2312" w:eastAsia="仿宋_GB2312" w:cs="仿宋_GB2312"/>
          <w:w w:val="80"/>
          <w:kern w:val="0"/>
          <w:sz w:val="28"/>
          <w:szCs w:val="28"/>
        </w:rPr>
        <w:t>1、如何通过财务思维让企业做到利润最大，风险最小</w:t>
      </w:r>
    </w:p>
    <w:p>
      <w:pPr>
        <w:rPr>
          <w:rFonts w:hint="eastAsia" w:ascii="仿宋_GB2312" w:hAnsi="仿宋_GB2312" w:eastAsia="仿宋_GB2312" w:cs="仿宋_GB2312"/>
          <w:w w:val="80"/>
          <w:kern w:val="0"/>
          <w:sz w:val="28"/>
          <w:szCs w:val="28"/>
        </w:rPr>
      </w:pPr>
    </w:p>
    <w:p>
      <w:pPr>
        <w:rPr>
          <w:rFonts w:hint="eastAsia" w:ascii="仿宋_GB2312" w:hAnsi="仿宋_GB2312" w:eastAsia="仿宋_GB2312" w:cs="仿宋_GB2312"/>
          <w:w w:val="80"/>
          <w:kern w:val="0"/>
          <w:sz w:val="28"/>
          <w:szCs w:val="28"/>
        </w:rPr>
      </w:pPr>
    </w:p>
    <w:p>
      <w:pPr>
        <w:rPr>
          <w:rFonts w:ascii="仿宋" w:hAnsi="仿宋" w:eastAsia="仿宋"/>
          <w:w w:val="80"/>
          <w:kern w:val="0"/>
          <w:sz w:val="30"/>
          <w:szCs w:val="30"/>
        </w:rPr>
      </w:pPr>
    </w:p>
    <w:p>
      <w:pPr>
        <w:rPr>
          <w:rFonts w:ascii="仿宋" w:hAnsi="仿宋" w:eastAsia="仿宋"/>
          <w:w w:val="80"/>
          <w:kern w:val="0"/>
          <w:sz w:val="30"/>
          <w:szCs w:val="30"/>
        </w:rPr>
      </w:pPr>
    </w:p>
    <w:p>
      <w:pPr>
        <w:rPr>
          <w:rFonts w:hint="eastAsia" w:ascii="仿宋" w:hAnsi="仿宋" w:eastAsia="仿宋"/>
          <w:w w:val="80"/>
          <w:kern w:val="0"/>
          <w:sz w:val="30"/>
          <w:szCs w:val="30"/>
        </w:rPr>
      </w:pPr>
      <w:r>
        <w:rPr>
          <w:rFonts w:hint="eastAsia" w:ascii="仿宋" w:hAnsi="仿宋" w:eastAsia="仿宋"/>
          <w:w w:val="80"/>
          <w:kern w:val="0"/>
          <w:sz w:val="30"/>
          <w:szCs w:val="30"/>
        </w:rPr>
        <w:t>附件2</w:t>
      </w:r>
    </w:p>
    <w:p>
      <w:pPr>
        <w:rPr>
          <w:rFonts w:hint="eastAsia" w:ascii="仿宋" w:hAnsi="仿宋" w:eastAsia="仿宋"/>
          <w:w w:val="80"/>
          <w:kern w:val="0"/>
          <w:sz w:val="30"/>
          <w:szCs w:val="30"/>
        </w:rPr>
      </w:pPr>
    </w:p>
    <w:p>
      <w:pPr>
        <w:jc w:val="center"/>
        <w:rPr>
          <w:rFonts w:hint="eastAsia" w:ascii="仿宋" w:hAnsi="仿宋" w:eastAsia="仿宋"/>
          <w:b/>
          <w:w w:val="80"/>
          <w:kern w:val="0"/>
          <w:sz w:val="44"/>
          <w:szCs w:val="44"/>
        </w:rPr>
      </w:pPr>
      <w:r>
        <w:rPr>
          <w:rFonts w:hint="eastAsia" w:ascii="仿宋" w:hAnsi="仿宋" w:eastAsia="仿宋"/>
          <w:b/>
          <w:w w:val="80"/>
          <w:kern w:val="0"/>
          <w:sz w:val="44"/>
          <w:szCs w:val="44"/>
        </w:rPr>
        <w:t>《“金三后”老板的财税管控》报名回执表</w:t>
      </w:r>
    </w:p>
    <w:p>
      <w:pPr>
        <w:ind w:firstLine="2122" w:firstLineChars="600"/>
        <w:rPr>
          <w:rFonts w:ascii="仿宋" w:hAnsi="仿宋" w:eastAsia="仿宋"/>
          <w:b/>
          <w:w w:val="80"/>
          <w:kern w:val="0"/>
          <w:sz w:val="44"/>
          <w:szCs w:val="44"/>
        </w:rPr>
      </w:pPr>
    </w:p>
    <w:p>
      <w:pPr>
        <w:rPr>
          <w:rFonts w:ascii="仿宋" w:hAnsi="仿宋" w:eastAsia="仿宋"/>
          <w:w w:val="80"/>
          <w:kern w:val="0"/>
          <w:sz w:val="44"/>
          <w:szCs w:val="44"/>
        </w:rPr>
      </w:pPr>
      <w:r>
        <w:rPr>
          <w:rFonts w:hint="eastAsia" w:ascii="仿宋" w:hAnsi="仿宋" w:eastAsia="仿宋"/>
          <w:b/>
          <w:w w:val="80"/>
          <w:kern w:val="0"/>
          <w:sz w:val="36"/>
          <w:szCs w:val="36"/>
        </w:rPr>
        <w:t>单位名称</w:t>
      </w:r>
      <w:r>
        <w:rPr>
          <w:rFonts w:hint="eastAsia" w:ascii="仿宋" w:hAnsi="仿宋" w:eastAsia="仿宋"/>
          <w:w w:val="80"/>
          <w:kern w:val="0"/>
          <w:sz w:val="44"/>
          <w:szCs w:val="44"/>
        </w:rPr>
        <w:t>:</w:t>
      </w:r>
      <w:r>
        <w:rPr>
          <w:rFonts w:hint="eastAsia" w:ascii="仿宋" w:hAnsi="仿宋" w:eastAsia="仿宋"/>
          <w:color w:val="333333"/>
          <w:shd w:val="clear" w:color="auto" w:fill="FFFFFF"/>
        </w:rPr>
        <w:t xml:space="preserve">  ____________________________________________</w:t>
      </w:r>
    </w:p>
    <w:tbl>
      <w:tblPr>
        <w:tblStyle w:val="6"/>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38"/>
        <w:gridCol w:w="24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ascii="仿宋" w:hAnsi="仿宋" w:eastAsia="仿宋"/>
                <w:w w:val="80"/>
                <w:kern w:val="0"/>
                <w:sz w:val="44"/>
                <w:szCs w:val="44"/>
              </w:rPr>
            </w:pPr>
            <w:r>
              <w:rPr>
                <w:rFonts w:hint="eastAsia" w:ascii="仿宋" w:hAnsi="仿宋" w:eastAsia="仿宋"/>
                <w:w w:val="80"/>
                <w:kern w:val="0"/>
                <w:sz w:val="44"/>
                <w:szCs w:val="44"/>
              </w:rPr>
              <w:t>姓名</w:t>
            </w:r>
          </w:p>
        </w:tc>
        <w:tc>
          <w:tcPr>
            <w:tcW w:w="2038" w:type="dxa"/>
          </w:tcPr>
          <w:p>
            <w:pPr>
              <w:jc w:val="center"/>
              <w:rPr>
                <w:rFonts w:ascii="仿宋" w:hAnsi="仿宋" w:eastAsia="仿宋"/>
                <w:w w:val="80"/>
                <w:kern w:val="0"/>
                <w:sz w:val="44"/>
                <w:szCs w:val="44"/>
              </w:rPr>
            </w:pPr>
            <w:r>
              <w:rPr>
                <w:rFonts w:hint="eastAsia" w:ascii="仿宋" w:hAnsi="仿宋" w:eastAsia="仿宋"/>
                <w:w w:val="80"/>
                <w:kern w:val="0"/>
                <w:sz w:val="44"/>
                <w:szCs w:val="44"/>
              </w:rPr>
              <w:t>职务</w:t>
            </w:r>
          </w:p>
        </w:tc>
        <w:tc>
          <w:tcPr>
            <w:tcW w:w="2460" w:type="dxa"/>
          </w:tcPr>
          <w:p>
            <w:pPr>
              <w:jc w:val="center"/>
              <w:rPr>
                <w:rFonts w:ascii="仿宋" w:hAnsi="仿宋" w:eastAsia="仿宋"/>
                <w:w w:val="80"/>
                <w:kern w:val="0"/>
                <w:sz w:val="44"/>
                <w:szCs w:val="44"/>
              </w:rPr>
            </w:pPr>
            <w:r>
              <w:rPr>
                <w:rFonts w:hint="eastAsia" w:ascii="仿宋" w:hAnsi="仿宋" w:eastAsia="仿宋"/>
                <w:w w:val="80"/>
                <w:kern w:val="0"/>
                <w:sz w:val="44"/>
                <w:szCs w:val="44"/>
              </w:rPr>
              <w:t>联系电话</w:t>
            </w:r>
          </w:p>
        </w:tc>
        <w:tc>
          <w:tcPr>
            <w:tcW w:w="1980" w:type="dxa"/>
          </w:tcPr>
          <w:p>
            <w:pPr>
              <w:jc w:val="center"/>
              <w:rPr>
                <w:rFonts w:ascii="仿宋" w:hAnsi="仿宋" w:eastAsia="仿宋"/>
                <w:w w:val="80"/>
                <w:kern w:val="0"/>
                <w:sz w:val="44"/>
                <w:szCs w:val="44"/>
              </w:rPr>
            </w:pPr>
            <w:r>
              <w:rPr>
                <w:rFonts w:hint="eastAsia" w:ascii="仿宋" w:hAnsi="仿宋" w:eastAsia="仿宋"/>
                <w:w w:val="80"/>
                <w:kern w:val="0"/>
                <w:sz w:val="44"/>
                <w:szCs w:val="4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仿宋" w:hAnsi="仿宋" w:eastAsia="仿宋"/>
                <w:w w:val="80"/>
                <w:kern w:val="0"/>
                <w:sz w:val="44"/>
                <w:szCs w:val="44"/>
              </w:rPr>
            </w:pPr>
          </w:p>
        </w:tc>
        <w:tc>
          <w:tcPr>
            <w:tcW w:w="2038" w:type="dxa"/>
          </w:tcPr>
          <w:p>
            <w:pPr>
              <w:rPr>
                <w:rFonts w:ascii="仿宋" w:hAnsi="仿宋" w:eastAsia="仿宋"/>
                <w:w w:val="80"/>
                <w:kern w:val="0"/>
                <w:sz w:val="44"/>
                <w:szCs w:val="44"/>
              </w:rPr>
            </w:pPr>
          </w:p>
        </w:tc>
        <w:tc>
          <w:tcPr>
            <w:tcW w:w="2460" w:type="dxa"/>
          </w:tcPr>
          <w:p>
            <w:pPr>
              <w:rPr>
                <w:rFonts w:ascii="仿宋" w:hAnsi="仿宋" w:eastAsia="仿宋"/>
                <w:w w:val="80"/>
                <w:kern w:val="0"/>
                <w:sz w:val="44"/>
                <w:szCs w:val="44"/>
              </w:rPr>
            </w:pPr>
          </w:p>
        </w:tc>
        <w:tc>
          <w:tcPr>
            <w:tcW w:w="1980" w:type="dxa"/>
          </w:tcPr>
          <w:p>
            <w:pPr>
              <w:rPr>
                <w:rFonts w:ascii="仿宋" w:hAnsi="仿宋" w:eastAsia="仿宋"/>
                <w:w w:val="8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仿宋" w:hAnsi="仿宋" w:eastAsia="仿宋"/>
                <w:w w:val="80"/>
                <w:kern w:val="0"/>
                <w:sz w:val="44"/>
                <w:szCs w:val="44"/>
              </w:rPr>
            </w:pPr>
          </w:p>
        </w:tc>
        <w:tc>
          <w:tcPr>
            <w:tcW w:w="2038" w:type="dxa"/>
          </w:tcPr>
          <w:p>
            <w:pPr>
              <w:rPr>
                <w:rFonts w:ascii="仿宋" w:hAnsi="仿宋" w:eastAsia="仿宋"/>
                <w:w w:val="80"/>
                <w:kern w:val="0"/>
                <w:sz w:val="44"/>
                <w:szCs w:val="44"/>
              </w:rPr>
            </w:pPr>
          </w:p>
        </w:tc>
        <w:tc>
          <w:tcPr>
            <w:tcW w:w="2460" w:type="dxa"/>
          </w:tcPr>
          <w:p>
            <w:pPr>
              <w:rPr>
                <w:rFonts w:ascii="仿宋" w:hAnsi="仿宋" w:eastAsia="仿宋"/>
                <w:w w:val="80"/>
                <w:kern w:val="0"/>
                <w:sz w:val="44"/>
                <w:szCs w:val="44"/>
              </w:rPr>
            </w:pPr>
          </w:p>
        </w:tc>
        <w:tc>
          <w:tcPr>
            <w:tcW w:w="1980" w:type="dxa"/>
          </w:tcPr>
          <w:p>
            <w:pPr>
              <w:rPr>
                <w:rFonts w:ascii="仿宋" w:hAnsi="仿宋" w:eastAsia="仿宋"/>
                <w:w w:val="80"/>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仿宋" w:hAnsi="仿宋" w:eastAsia="仿宋"/>
                <w:w w:val="80"/>
                <w:kern w:val="0"/>
                <w:sz w:val="44"/>
                <w:szCs w:val="44"/>
              </w:rPr>
            </w:pPr>
          </w:p>
        </w:tc>
        <w:tc>
          <w:tcPr>
            <w:tcW w:w="2038" w:type="dxa"/>
          </w:tcPr>
          <w:p>
            <w:pPr>
              <w:rPr>
                <w:rFonts w:ascii="仿宋" w:hAnsi="仿宋" w:eastAsia="仿宋"/>
                <w:w w:val="80"/>
                <w:kern w:val="0"/>
                <w:sz w:val="44"/>
                <w:szCs w:val="44"/>
              </w:rPr>
            </w:pPr>
          </w:p>
        </w:tc>
        <w:tc>
          <w:tcPr>
            <w:tcW w:w="2460" w:type="dxa"/>
          </w:tcPr>
          <w:p>
            <w:pPr>
              <w:rPr>
                <w:rFonts w:ascii="仿宋" w:hAnsi="仿宋" w:eastAsia="仿宋"/>
                <w:w w:val="80"/>
                <w:kern w:val="0"/>
                <w:sz w:val="44"/>
                <w:szCs w:val="44"/>
              </w:rPr>
            </w:pPr>
          </w:p>
        </w:tc>
        <w:tc>
          <w:tcPr>
            <w:tcW w:w="1980" w:type="dxa"/>
          </w:tcPr>
          <w:p>
            <w:pPr>
              <w:rPr>
                <w:rFonts w:ascii="仿宋" w:hAnsi="仿宋" w:eastAsia="仿宋"/>
                <w:w w:val="80"/>
                <w:kern w:val="0"/>
                <w:sz w:val="44"/>
                <w:szCs w:val="44"/>
              </w:rPr>
            </w:pPr>
          </w:p>
        </w:tc>
      </w:tr>
    </w:tbl>
    <w:p>
      <w:pPr>
        <w:ind w:firstLine="280" w:firstLineChars="100"/>
        <w:rPr>
          <w:rFonts w:ascii="仿宋" w:hAnsi="仿宋" w:eastAsia="仿宋"/>
          <w:w w:val="80"/>
          <w:kern w:val="0"/>
          <w:sz w:val="44"/>
          <w:szCs w:val="44"/>
          <w:lang w:val="en-US"/>
        </w:rPr>
      </w:pPr>
      <w:r>
        <w:rPr>
          <w:rFonts w:hint="eastAsia" w:ascii="仿宋_GB2312" w:hAnsi="仿宋_GB2312" w:eastAsia="仿宋_GB2312" w:cs="仿宋_GB2312"/>
          <w:b w:val="0"/>
          <w:bCs w:val="0"/>
          <w:sz w:val="28"/>
          <w:szCs w:val="28"/>
          <w:lang w:val="en-US" w:eastAsia="zh-CN"/>
        </w:rPr>
        <w:t>请将</w:t>
      </w:r>
      <w:r>
        <w:rPr>
          <w:rFonts w:hint="eastAsia" w:ascii="仿宋_GB2312" w:hAnsi="仿宋_GB2312" w:eastAsia="仿宋_GB2312" w:cs="仿宋_GB2312"/>
          <w:sz w:val="28"/>
          <w:szCs w:val="28"/>
          <w:lang w:val="en-US" w:eastAsia="zh-CN"/>
        </w:rPr>
        <w:t>报名回执表填好于8月3日前回传至协会秘书处，并与秘书处确认是否收到，谢谢！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联系人：</w:t>
      </w:r>
      <w:r>
        <w:rPr>
          <w:rFonts w:hint="eastAsia" w:ascii="仿宋_GB2312" w:hAnsi="仿宋_GB2312" w:eastAsia="仿宋_GB2312" w:cs="仿宋_GB2312"/>
          <w:sz w:val="28"/>
          <w:szCs w:val="28"/>
          <w:lang w:val="en-US" w:eastAsia="zh-CN"/>
        </w:rPr>
        <w:t>董利梅 87247898</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传真：</w:t>
      </w:r>
      <w:r>
        <w:rPr>
          <w:rFonts w:hint="eastAsia" w:ascii="仿宋_GB2312" w:hAnsi="仿宋_GB2312" w:eastAsia="仿宋_GB2312" w:cs="仿宋_GB2312"/>
          <w:sz w:val="28"/>
          <w:szCs w:val="28"/>
          <w:lang w:val="en-US" w:eastAsia="zh-CN"/>
        </w:rPr>
        <w:t xml:space="preserve">0574-87247828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邮箱：</w:t>
      </w:r>
      <w:r>
        <w:rPr>
          <w:rFonts w:hint="eastAsia" w:ascii="仿宋_GB2312" w:hAnsi="仿宋_GB2312" w:eastAsia="仿宋_GB2312" w:cs="仿宋_GB2312"/>
          <w:sz w:val="28"/>
          <w:szCs w:val="28"/>
          <w:lang w:val="en-US" w:eastAsia="zh-CN"/>
        </w:rPr>
        <w:t>nbhpsa@126.com</w:t>
      </w:r>
    </w:p>
    <w:p>
      <w:pPr>
        <w:rPr>
          <w:rFonts w:ascii="仿宋" w:hAnsi="仿宋" w:eastAsia="仿宋"/>
          <w:w w:val="80"/>
          <w:kern w:val="0"/>
          <w:sz w:val="44"/>
          <w:szCs w:val="44"/>
        </w:rPr>
      </w:pPr>
    </w:p>
    <w:p>
      <w:pPr>
        <w:rPr>
          <w:rFonts w:ascii="仿宋" w:hAnsi="仿宋" w:eastAsia="仿宋"/>
          <w:w w:val="80"/>
          <w:kern w:val="0"/>
          <w:sz w:val="44"/>
          <w:szCs w:val="44"/>
        </w:rPr>
      </w:pPr>
    </w:p>
    <w:p>
      <w:pPr>
        <w:rPr>
          <w:rFonts w:ascii="仿宋" w:hAnsi="仿宋" w:eastAsia="仿宋"/>
          <w:w w:val="80"/>
          <w:kern w:val="0"/>
          <w:sz w:val="44"/>
          <w:szCs w:val="44"/>
        </w:rPr>
      </w:pPr>
    </w:p>
    <w:p>
      <w:pPr>
        <w:rPr>
          <w:rFonts w:ascii="仿宋" w:hAnsi="仿宋" w:eastAsia="仿宋"/>
          <w:w w:val="80"/>
          <w:kern w:val="0"/>
          <w:sz w:val="44"/>
          <w:szCs w:val="44"/>
        </w:rPr>
      </w:pPr>
    </w:p>
    <w:p>
      <w:pPr>
        <w:rPr>
          <w:rFonts w:ascii="仿宋" w:hAnsi="仿宋" w:eastAsia="仿宋"/>
          <w:w w:val="80"/>
          <w:kern w:val="0"/>
          <w:sz w:val="44"/>
          <w:szCs w:val="44"/>
        </w:rPr>
      </w:pPr>
    </w:p>
    <w:p>
      <w:pPr>
        <w:rPr>
          <w:rFonts w:ascii="仿宋" w:hAnsi="仿宋" w:eastAsia="仿宋"/>
          <w:w w:val="80"/>
          <w:kern w:val="0"/>
          <w:sz w:val="44"/>
          <w:szCs w:val="44"/>
        </w:rPr>
      </w:pPr>
    </w:p>
    <w:p>
      <w:pPr>
        <w:rPr>
          <w:rFonts w:ascii="仿宋" w:hAnsi="仿宋" w:eastAsia="仿宋"/>
          <w:w w:val="80"/>
          <w:kern w:val="0"/>
          <w:sz w:val="44"/>
          <w:szCs w:val="44"/>
        </w:rPr>
      </w:pPr>
    </w:p>
    <w:p>
      <w:pPr>
        <w:rPr>
          <w:rFonts w:ascii="仿宋" w:hAnsi="仿宋" w:eastAsia="仿宋"/>
          <w:w w:val="80"/>
          <w:kern w:val="0"/>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Cambria">
    <w:panose1 w:val="02040503050406030204"/>
    <w:charset w:val="00"/>
    <w:family w:val="auto"/>
    <w:pitch w:val="default"/>
    <w:sig w:usb0="E00002FF" w:usb1="400004FF" w:usb2="00000000" w:usb3="00000000" w:csb0="2000019F" w:csb1="00000000"/>
  </w:font>
  <w:font w:name="叶根友空心简体">
    <w:panose1 w:val="02010601030101010101"/>
    <w:charset w:val="86"/>
    <w:family w:val="auto"/>
    <w:pitch w:val="default"/>
    <w:sig w:usb0="00000001" w:usb1="080E0000" w:usb2="00000000" w:usb3="00000000" w:csb0="00040000" w:csb1="00000000"/>
  </w:font>
  <w:font w:name="叶根友特楷简体">
    <w:panose1 w:val="02010601030101010101"/>
    <w:charset w:val="86"/>
    <w:family w:val="auto"/>
    <w:pitch w:val="default"/>
    <w:sig w:usb0="00000001" w:usb1="080E0000" w:usb2="00000000" w:usb3="00000000" w:csb0="00040000" w:csb1="00000000"/>
  </w:font>
  <w:font w:name="华康雅宋体W9(P)">
    <w:panose1 w:val="02020900000000000000"/>
    <w:charset w:val="86"/>
    <w:family w:val="auto"/>
    <w:pitch w:val="default"/>
    <w:sig w:usb0="00000001" w:usb1="08010000" w:usb2="00000012" w:usb3="00000000" w:csb0="00040000" w:csb1="00000000"/>
  </w:font>
  <w:font w:name="张海山锐线体简">
    <w:panose1 w:val="02000000000000000000"/>
    <w:charset w:val="86"/>
    <w:family w:val="auto"/>
    <w:pitch w:val="default"/>
    <w:sig w:usb0="00000001" w:usb1="08000000" w:usb2="00000000" w:usb3="00000000" w:csb0="00040000" w:csb1="00000000"/>
  </w:font>
  <w:font w:name="微软繁隶书">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文鼎花瓣体">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简体">
    <w:panose1 w:val="02010601030101010101"/>
    <w:charset w:val="86"/>
    <w:family w:val="auto"/>
    <w:pitch w:val="default"/>
    <w:sig w:usb0="00000001" w:usb1="080E0000" w:usb2="00000000" w:usb3="00000000" w:csb0="00040000" w:csb1="00000000"/>
  </w:font>
  <w:font w:name="方正兰亭特黑简体">
    <w:panose1 w:val="02000000000000000000"/>
    <w:charset w:val="86"/>
    <w:family w:val="auto"/>
    <w:pitch w:val="default"/>
    <w:sig w:usb0="00000001" w:usb1="08000000" w:usb2="00000000" w:usb3="00000000" w:csb0="00040000" w:csb1="00000000"/>
  </w:font>
  <w:font w:name="方正兰亭特黑长简体">
    <w:panose1 w:val="02010600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1E3" w:usb1="1200FFEF" w:usb2="0064C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78E8"/>
    <w:multiLevelType w:val="multilevel"/>
    <w:tmpl w:val="04A678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3A5460"/>
    <w:multiLevelType w:val="multilevel"/>
    <w:tmpl w:val="4A3A54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78C374D"/>
    <w:multiLevelType w:val="multilevel"/>
    <w:tmpl w:val="678C37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B71A1"/>
    <w:rsid w:val="0002289E"/>
    <w:rsid w:val="00074718"/>
    <w:rsid w:val="00095F60"/>
    <w:rsid w:val="00126A0B"/>
    <w:rsid w:val="002C14D8"/>
    <w:rsid w:val="0031468D"/>
    <w:rsid w:val="00314F1A"/>
    <w:rsid w:val="00327F4B"/>
    <w:rsid w:val="003B71A1"/>
    <w:rsid w:val="003C513C"/>
    <w:rsid w:val="004007EE"/>
    <w:rsid w:val="0040272B"/>
    <w:rsid w:val="004300EF"/>
    <w:rsid w:val="00673414"/>
    <w:rsid w:val="00684F98"/>
    <w:rsid w:val="00691844"/>
    <w:rsid w:val="006A2A55"/>
    <w:rsid w:val="006E172E"/>
    <w:rsid w:val="00767D25"/>
    <w:rsid w:val="007E7AA2"/>
    <w:rsid w:val="0088473F"/>
    <w:rsid w:val="00BF4BF7"/>
    <w:rsid w:val="00C953B9"/>
    <w:rsid w:val="00CB4DB9"/>
    <w:rsid w:val="00D60B40"/>
    <w:rsid w:val="00DA513B"/>
    <w:rsid w:val="00E51982"/>
    <w:rsid w:val="00E84041"/>
    <w:rsid w:val="00EB5EBE"/>
    <w:rsid w:val="00F21F29"/>
    <w:rsid w:val="21991965"/>
    <w:rsid w:val="36AF3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4"/>
    <w:link w:val="3"/>
    <w:semiHidden/>
    <w:uiPriority w:val="99"/>
    <w:rPr>
      <w:rFonts w:ascii="Times New Roman" w:hAnsi="Times New Roman" w:eastAsia="宋体" w:cs="Times New Roman"/>
      <w:sz w:val="18"/>
      <w:szCs w:val="18"/>
    </w:rPr>
  </w:style>
  <w:style w:type="character" w:customStyle="1" w:styleId="9">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A64836-B7F5-4B1E-84EB-0866E09C1054}">
  <ds:schemaRefs/>
</ds:datastoreItem>
</file>

<file path=docProps/app.xml><?xml version="1.0" encoding="utf-8"?>
<Properties xmlns="http://schemas.openxmlformats.org/officeDocument/2006/extended-properties" xmlns:vt="http://schemas.openxmlformats.org/officeDocument/2006/docPropsVTypes">
  <Template>Normal</Template>
  <Pages>4</Pages>
  <Words>125</Words>
  <Characters>719</Characters>
  <Lines>5</Lines>
  <Paragraphs>1</Paragraphs>
  <TotalTime>9</TotalTime>
  <ScaleCrop>false</ScaleCrop>
  <LinksUpToDate>false</LinksUpToDate>
  <CharactersWithSpaces>843</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2018-07-24T02:14:00Z</dcterms:created>
  <dc:creator>Administrator</dc:creator>
  <cp:lastModifiedBy>秘书处</cp:lastModifiedBy>
  <cp:lastPrinted>2018-07-24T03:59:05Z</cp:lastPrinted>
  <dcterms:modified xsi:type="dcterms:W3CDTF">2018-07-24T04:06:30Z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