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微软雅黑" w:hAnsi="微软雅黑" w:eastAsia="微软雅黑"/>
          <w:b/>
          <w:color w:val="7F7F7F"/>
          <w:spacing w:val="40"/>
          <w:sz w:val="22"/>
          <w:szCs w:val="36"/>
        </w:rPr>
      </w:pPr>
      <w:bookmarkStart w:id="0" w:name="_GoBack"/>
      <w:bookmarkEnd w:id="0"/>
    </w:p>
    <w:p>
      <w:pPr>
        <w:jc w:val="center"/>
        <w:rPr>
          <w:rFonts w:ascii="微软雅黑" w:hAnsi="微软雅黑" w:eastAsia="微软雅黑"/>
          <w:b/>
          <w:color w:val="C00000"/>
          <w:spacing w:val="40"/>
          <w:sz w:val="36"/>
          <w:szCs w:val="36"/>
        </w:rPr>
      </w:pPr>
      <w:r>
        <w:rPr>
          <w:rFonts w:hint="eastAsia" w:ascii="微软雅黑" w:hAnsi="微软雅黑" w:eastAsia="微软雅黑"/>
          <w:b/>
          <w:color w:val="C00000"/>
          <w:spacing w:val="40"/>
          <w:sz w:val="40"/>
          <w:szCs w:val="36"/>
        </w:rPr>
        <w:t>解析</w:t>
      </w:r>
      <w:r>
        <w:rPr>
          <w:rFonts w:hint="eastAsia" w:ascii="微软雅黑" w:hAnsi="微软雅黑" w:eastAsia="微软雅黑"/>
          <w:b/>
          <w:color w:val="C00000"/>
          <w:spacing w:val="40"/>
          <w:sz w:val="44"/>
          <w:szCs w:val="36"/>
        </w:rPr>
        <w:t>诺曼底登陆</w:t>
      </w:r>
    </w:p>
    <w:p>
      <w:pPr>
        <w:jc w:val="center"/>
        <w:rPr>
          <w:rFonts w:ascii="微软雅黑" w:hAnsi="微软雅黑" w:eastAsia="微软雅黑"/>
          <w:b/>
          <w:color w:val="C00000"/>
          <w:spacing w:val="40"/>
          <w:sz w:val="16"/>
          <w:szCs w:val="32"/>
        </w:rPr>
      </w:pPr>
      <w:r>
        <w:rPr>
          <w:rFonts w:hint="eastAsia" w:ascii="微软雅黑" w:hAnsi="微软雅黑" w:eastAsia="微软雅黑"/>
          <w:b/>
          <w:color w:val="C00000"/>
          <w:spacing w:val="40"/>
          <w:sz w:val="36"/>
          <w:szCs w:val="36"/>
        </w:rPr>
        <w:t>看翻转局势的关键策略行动方案</w:t>
      </w:r>
    </w:p>
    <w:p>
      <w:pPr>
        <w:spacing w:line="320" w:lineRule="exact"/>
        <w:ind w:firstLine="303"/>
        <w:rPr>
          <w:rFonts w:ascii="微软雅黑" w:hAnsi="微软雅黑" w:eastAsia="微软雅黑"/>
          <w:sz w:val="18"/>
          <w:szCs w:val="18"/>
        </w:rPr>
      </w:pPr>
    </w:p>
    <w:p>
      <w:pPr>
        <w:adjustRightInd w:val="0"/>
        <w:snapToGrid w:val="0"/>
        <w:spacing w:line="360" w:lineRule="auto"/>
        <w:ind w:right="-41" w:firstLine="550" w:firstLineChars="250"/>
        <w:rPr>
          <w:rFonts w:ascii="微软雅黑" w:hAnsi="微软雅黑" w:eastAsia="微软雅黑"/>
          <w:color w:val="0D0D0D"/>
          <w:sz w:val="22"/>
          <w:szCs w:val="18"/>
        </w:rPr>
      </w:pPr>
      <w:r>
        <w:rPr>
          <w:rFonts w:hint="eastAsia" w:ascii="微软雅黑" w:hAnsi="微软雅黑" w:eastAsia="微软雅黑"/>
          <w:color w:val="0D0D0D"/>
          <w:sz w:val="22"/>
          <w:szCs w:val="18"/>
        </w:rPr>
        <w:t>随着云计算、大数据与物联网技术汇流与移动应用多元化，使得经营典范势必经历一波大革命！企业处于一个“瞬时”多变的环境，必须不断地展开新的战略行动，同时进行颠覆式变革维持瞬间优势。</w:t>
      </w:r>
    </w:p>
    <w:p>
      <w:pPr>
        <w:adjustRightInd w:val="0"/>
        <w:snapToGrid w:val="0"/>
        <w:spacing w:line="360" w:lineRule="auto"/>
        <w:ind w:right="-41" w:firstLine="550" w:firstLineChars="250"/>
        <w:rPr>
          <w:rFonts w:ascii="微软雅黑" w:hAnsi="微软雅黑" w:eastAsia="微软雅黑"/>
          <w:color w:val="0D0D0D"/>
          <w:sz w:val="22"/>
          <w:szCs w:val="18"/>
        </w:rPr>
      </w:pPr>
      <w:r>
        <w:rPr>
          <w:rFonts w:hint="eastAsia" w:ascii="微软雅黑" w:hAnsi="微软雅黑" w:eastAsia="微软雅黑"/>
          <w:color w:val="0D0D0D"/>
          <w:sz w:val="22"/>
          <w:szCs w:val="18"/>
        </w:rPr>
        <w:t>工业4.0加速两化战略融合，中国制造企业不得不借助互联网思维和信息化变革实现转型升级，领军者唯有建立团队的共识与布达目标，才能成功翻转局势。在分享经济、开放平台思维底下，企业展开翻转局势的秘密行动，抛弃旧有的战略思维与制定方法，搜集市场情资迅速进行资源调配；并且顺着用户个性化与市场碎片化潮流，领导者从强调核心事业转为平等看待每一事业项目，去中间管理层扁平化组织结构成为支撑创新转型。</w:t>
      </w:r>
    </w:p>
    <w:p>
      <w:pPr>
        <w:adjustRightInd w:val="0"/>
        <w:snapToGrid w:val="0"/>
        <w:spacing w:line="360" w:lineRule="auto"/>
        <w:ind w:right="-41" w:firstLine="550" w:firstLineChars="250"/>
        <w:rPr>
          <w:rFonts w:ascii="微软雅黑" w:hAnsi="微软雅黑" w:eastAsia="微软雅黑"/>
          <w:color w:val="0D0D0D"/>
          <w:sz w:val="22"/>
          <w:szCs w:val="18"/>
        </w:rPr>
      </w:pPr>
      <w:r>
        <w:rPr>
          <w:rFonts w:hint="eastAsia" w:ascii="微软雅黑" w:hAnsi="微软雅黑" w:eastAsia="微软雅黑"/>
          <w:color w:val="0D0D0D"/>
          <w:sz w:val="22"/>
          <w:szCs w:val="18"/>
        </w:rPr>
        <w:t>本课程延续过去以解析电影为主架构下，由策略大师林隆润以融合可操作的管理工具</w:t>
      </w:r>
      <w:r>
        <w:rPr>
          <w:rFonts w:hint="eastAsia" w:ascii="微软雅黑" w:hAnsi="微软雅黑" w:eastAsia="微软雅黑"/>
          <w:b/>
          <w:color w:val="262626"/>
          <w:sz w:val="22"/>
          <w:szCs w:val="18"/>
        </w:rPr>
        <w:t>OKR</w:t>
      </w:r>
      <w:r>
        <w:rPr>
          <w:rFonts w:hint="eastAsia" w:ascii="微软雅黑" w:hAnsi="微软雅黑" w:eastAsia="微软雅黑"/>
          <w:color w:val="0D0D0D"/>
          <w:sz w:val="22"/>
          <w:szCs w:val="18"/>
        </w:rPr>
        <w:t>（Objective &amp; Key Results），协助企业领导人可以在最复杂的产业变迁与骤变管理情境中找到关键策略行动方案，达到组织运作与「目标」链接；「关键成果」支撑公司运作。</w:t>
      </w:r>
    </w:p>
    <w:p>
      <w:pPr>
        <w:adjustRightInd w:val="0"/>
        <w:snapToGrid w:val="0"/>
        <w:spacing w:line="360" w:lineRule="auto"/>
        <w:ind w:right="-41" w:firstLine="550" w:firstLineChars="250"/>
        <w:rPr>
          <w:rFonts w:ascii="微软雅黑" w:hAnsi="微软雅黑" w:eastAsia="微软雅黑"/>
          <w:color w:val="0D0D0D"/>
          <w:sz w:val="22"/>
          <w:szCs w:val="18"/>
        </w:rPr>
      </w:pPr>
    </w:p>
    <w:p>
      <w:pPr>
        <w:adjustRightInd w:val="0"/>
        <w:snapToGrid w:val="0"/>
        <w:spacing w:line="360" w:lineRule="auto"/>
        <w:ind w:right="-41"/>
        <w:rPr>
          <w:rFonts w:ascii="微软雅黑" w:hAnsi="微软雅黑" w:eastAsia="微软雅黑"/>
          <w:color w:val="C00000"/>
          <w:sz w:val="28"/>
          <w:szCs w:val="18"/>
          <w:lang w:eastAsia="zh-TW"/>
        </w:rPr>
      </w:pPr>
      <w:r>
        <w:rPr>
          <w:rFonts w:hint="eastAsia" w:ascii="微软雅黑" w:hAnsi="微软雅黑" w:eastAsia="微软雅黑"/>
          <w:color w:val="C00000"/>
          <w:sz w:val="28"/>
          <w:szCs w:val="18"/>
          <w:lang w:eastAsia="zh-TW"/>
        </w:rPr>
        <w:t>&lt;前情提要&gt;</w:t>
      </w:r>
    </w:p>
    <w:p>
      <w:pPr>
        <w:adjustRightInd w:val="0"/>
        <w:snapToGrid w:val="0"/>
        <w:spacing w:line="360" w:lineRule="auto"/>
        <w:ind w:right="-41" w:firstLine="550" w:firstLineChars="250"/>
        <w:rPr>
          <w:rFonts w:ascii="微软雅黑" w:hAnsi="微软雅黑" w:eastAsia="微软雅黑"/>
          <w:color w:val="0D0D0D"/>
          <w:sz w:val="22"/>
          <w:szCs w:val="18"/>
          <w:lang w:eastAsia="zh-TW"/>
        </w:rPr>
      </w:pPr>
      <w:r>
        <w:rPr>
          <w:rFonts w:hint="eastAsia" w:ascii="微软雅黑" w:hAnsi="微软雅黑" w:eastAsia="微软雅黑"/>
          <w:color w:val="0D0D0D"/>
          <w:sz w:val="22"/>
          <w:szCs w:val="18"/>
          <w:lang w:eastAsia="zh-TW"/>
        </w:rPr>
        <w:t>诺曼第登陆是第二次世界大战中，极为重要的一次战役，除指挥官的选择、登陆地点决定与登陆时间是此战役成败关键之外，艾森豪威尔充分发挥协调合作的联合两栖登陆作战精神，随时搜集德军的情资进行弹性协调与行动。</w:t>
      </w:r>
    </w:p>
    <w:p>
      <w:pPr>
        <w:spacing w:line="320" w:lineRule="exact"/>
        <w:rPr>
          <w:rFonts w:ascii="微软雅黑" w:hAnsi="微软雅黑" w:eastAsia="微软雅黑"/>
          <w:sz w:val="20"/>
          <w:szCs w:val="18"/>
          <w:lang w:eastAsia="zh-TW"/>
        </w:rPr>
      </w:pPr>
    </w:p>
    <w:p>
      <w:pPr>
        <w:widowControl/>
        <w:tabs>
          <w:tab w:val="left" w:pos="4962"/>
        </w:tabs>
        <w:spacing w:line="360" w:lineRule="exact"/>
        <w:rPr>
          <w:rFonts w:ascii="微软雅黑" w:hAnsi="微软雅黑" w:eastAsia="微软雅黑" w:cs="Times New Roman"/>
          <w:sz w:val="21"/>
          <w:szCs w:val="21"/>
        </w:rPr>
      </w:pPr>
    </w:p>
    <w:p>
      <w:pPr>
        <w:widowControl/>
        <w:tabs>
          <w:tab w:val="left" w:pos="4962"/>
        </w:tabs>
        <w:spacing w:line="360" w:lineRule="exact"/>
        <w:rPr>
          <w:rFonts w:ascii="微软雅黑" w:hAnsi="微软雅黑" w:eastAsia="微软雅黑" w:cs="Times New Roman"/>
          <w:sz w:val="21"/>
          <w:szCs w:val="21"/>
        </w:rPr>
      </w:pPr>
    </w:p>
    <w:p>
      <w:pPr>
        <w:widowControl/>
        <w:tabs>
          <w:tab w:val="left" w:pos="4962"/>
        </w:tabs>
        <w:spacing w:line="360" w:lineRule="exact"/>
        <w:rPr>
          <w:rFonts w:ascii="微软雅黑" w:hAnsi="微软雅黑" w:eastAsia="微软雅黑" w:cs="Times New Roman"/>
          <w:sz w:val="21"/>
          <w:szCs w:val="21"/>
        </w:rPr>
      </w:pPr>
    </w:p>
    <w:p>
      <w:pPr>
        <w:widowControl/>
        <w:tabs>
          <w:tab w:val="left" w:pos="4962"/>
        </w:tabs>
        <w:spacing w:line="360" w:lineRule="exact"/>
        <w:rPr>
          <w:rFonts w:ascii="微软雅黑" w:hAnsi="微软雅黑" w:eastAsia="微软雅黑" w:cs="Times New Roman"/>
          <w:sz w:val="21"/>
          <w:szCs w:val="21"/>
        </w:rPr>
      </w:pPr>
    </w:p>
    <w:p>
      <w:pPr>
        <w:widowControl/>
        <w:spacing w:line="360" w:lineRule="auto"/>
        <w:jc w:val="left"/>
        <w:rPr>
          <w:rStyle w:val="14"/>
          <w:rFonts w:ascii="微软雅黑" w:hAnsi="微软雅黑" w:eastAsia="微软雅黑"/>
          <w:color w:val="FF0000"/>
          <w:sz w:val="28"/>
        </w:rPr>
      </w:pPr>
      <w:r>
        <w:rPr>
          <w:rStyle w:val="14"/>
          <w:rFonts w:ascii="微软雅黑" w:hAnsi="微软雅黑" w:eastAsia="微软雅黑"/>
          <w:color w:val="C00000"/>
        </w:rPr>
        <w:br w:type="page"/>
      </w:r>
      <w:r>
        <w:rPr>
          <w:rStyle w:val="14"/>
          <w:rFonts w:hint="eastAsia" w:ascii="微软雅黑" w:hAnsi="微软雅黑" w:eastAsia="微软雅黑"/>
          <w:color w:val="C00000"/>
          <w:sz w:val="28"/>
        </w:rPr>
        <w:t>【课程议程】</w:t>
      </w:r>
    </w:p>
    <w:tbl>
      <w:tblPr>
        <w:tblStyle w:val="10"/>
        <w:tblW w:w="9910" w:type="dxa"/>
        <w:jc w:val="center"/>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503"/>
        <w:gridCol w:w="5245"/>
        <w:gridCol w:w="316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65" w:hRule="atLeast"/>
          <w:jc w:val="center"/>
        </w:trPr>
        <w:tc>
          <w:tcPr>
            <w:tcW w:w="1503" w:type="dxa"/>
            <w:tcBorders>
              <w:top w:val="single" w:color="595959" w:sz="4" w:space="0"/>
              <w:left w:val="single" w:color="595959" w:sz="4" w:space="0"/>
              <w:bottom w:val="single" w:color="595959" w:sz="4" w:space="0"/>
              <w:right w:val="single" w:color="595959" w:sz="4" w:space="0"/>
            </w:tcBorders>
            <w:shd w:val="clear" w:color="auto" w:fill="D99594"/>
            <w:vAlign w:val="center"/>
          </w:tcPr>
          <w:p>
            <w:pPr>
              <w:widowControl/>
              <w:spacing w:line="252" w:lineRule="auto"/>
              <w:jc w:val="center"/>
              <w:rPr>
                <w:rFonts w:ascii="微软雅黑" w:hAnsi="微软雅黑" w:eastAsia="微软雅黑"/>
                <w:b/>
                <w:color w:val="262626"/>
                <w:kern w:val="0"/>
                <w:sz w:val="22"/>
                <w:szCs w:val="18"/>
                <w:lang w:eastAsia="zh-TW"/>
              </w:rPr>
            </w:pPr>
            <w:r>
              <w:rPr>
                <w:rFonts w:hint="eastAsia" w:ascii="微软雅黑" w:hAnsi="微软雅黑" w:eastAsia="微软雅黑"/>
                <w:b/>
                <w:color w:val="262626"/>
                <w:kern w:val="0"/>
                <w:sz w:val="22"/>
                <w:szCs w:val="18"/>
                <w:lang w:eastAsia="zh-TW"/>
              </w:rPr>
              <w:t>时间</w:t>
            </w:r>
          </w:p>
        </w:tc>
        <w:tc>
          <w:tcPr>
            <w:tcW w:w="5245" w:type="dxa"/>
            <w:tcBorders>
              <w:top w:val="single" w:color="595959" w:sz="4" w:space="0"/>
              <w:left w:val="single" w:color="595959" w:sz="4" w:space="0"/>
              <w:bottom w:val="single" w:color="595959" w:sz="4" w:space="0"/>
              <w:right w:val="single" w:color="595959" w:sz="4" w:space="0"/>
            </w:tcBorders>
            <w:shd w:val="clear" w:color="auto" w:fill="D99594"/>
            <w:vAlign w:val="center"/>
          </w:tcPr>
          <w:p>
            <w:pPr>
              <w:widowControl/>
              <w:spacing w:line="252" w:lineRule="auto"/>
              <w:jc w:val="center"/>
              <w:rPr>
                <w:rFonts w:ascii="微软雅黑" w:hAnsi="微软雅黑" w:eastAsia="微软雅黑"/>
                <w:b/>
                <w:color w:val="262626"/>
                <w:kern w:val="0"/>
                <w:sz w:val="22"/>
                <w:szCs w:val="18"/>
                <w:lang w:eastAsia="zh-TW"/>
              </w:rPr>
            </w:pPr>
            <w:r>
              <w:rPr>
                <w:rFonts w:hint="eastAsia" w:ascii="微软雅黑" w:hAnsi="微软雅黑" w:eastAsia="微软雅黑"/>
                <w:b/>
                <w:color w:val="262626"/>
                <w:kern w:val="0"/>
                <w:sz w:val="22"/>
                <w:szCs w:val="18"/>
                <w:lang w:eastAsia="zh-TW"/>
              </w:rPr>
              <w:t>课程议题</w:t>
            </w:r>
          </w:p>
        </w:tc>
        <w:tc>
          <w:tcPr>
            <w:tcW w:w="3162" w:type="dxa"/>
            <w:tcBorders>
              <w:top w:val="single" w:color="595959" w:sz="4" w:space="0"/>
              <w:left w:val="single" w:color="595959" w:sz="4" w:space="0"/>
              <w:bottom w:val="single" w:color="595959" w:sz="4" w:space="0"/>
              <w:right w:val="single" w:color="595959" w:sz="4" w:space="0"/>
            </w:tcBorders>
            <w:shd w:val="clear" w:color="auto" w:fill="D99594"/>
            <w:vAlign w:val="center"/>
          </w:tcPr>
          <w:p>
            <w:pPr>
              <w:widowControl/>
              <w:spacing w:line="252" w:lineRule="auto"/>
              <w:jc w:val="center"/>
              <w:rPr>
                <w:rFonts w:ascii="微软雅黑" w:hAnsi="微软雅黑" w:eastAsia="微软雅黑"/>
                <w:b/>
                <w:color w:val="262626"/>
                <w:kern w:val="0"/>
                <w:sz w:val="22"/>
                <w:szCs w:val="18"/>
                <w:lang w:eastAsia="zh-TW"/>
              </w:rPr>
            </w:pPr>
            <w:r>
              <w:rPr>
                <w:rFonts w:hint="eastAsia" w:ascii="微软雅黑" w:hAnsi="微软雅黑" w:eastAsia="微软雅黑"/>
                <w:b/>
                <w:color w:val="262626"/>
                <w:kern w:val="0"/>
                <w:sz w:val="22"/>
                <w:szCs w:val="18"/>
                <w:lang w:eastAsia="zh-TW"/>
              </w:rPr>
              <w:t>课程效益</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86" w:hRule="atLeast"/>
          <w:jc w:val="center"/>
        </w:trPr>
        <w:tc>
          <w:tcPr>
            <w:tcW w:w="1503"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line="252" w:lineRule="auto"/>
              <w:rPr>
                <w:rFonts w:ascii="微软雅黑" w:hAnsi="微软雅黑" w:eastAsia="微软雅黑" w:cs="PMingLiU"/>
                <w:b/>
                <w:color w:val="262626"/>
                <w:kern w:val="0"/>
                <w:sz w:val="20"/>
                <w:szCs w:val="20"/>
              </w:rPr>
            </w:pPr>
            <w:r>
              <w:rPr>
                <w:rFonts w:ascii="微软雅黑" w:hAnsi="微软雅黑" w:eastAsia="微软雅黑" w:cs="PMingLiU"/>
                <w:b/>
                <w:color w:val="262626"/>
                <w:kern w:val="0"/>
                <w:sz w:val="20"/>
                <w:szCs w:val="20"/>
              </w:rPr>
              <w:t>09:00-09:30</w:t>
            </w:r>
          </w:p>
        </w:tc>
        <w:tc>
          <w:tcPr>
            <w:tcW w:w="5245"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line="252" w:lineRule="auto"/>
              <w:rPr>
                <w:rFonts w:ascii="微软雅黑" w:hAnsi="微软雅黑" w:eastAsia="微软雅黑" w:cs="PMingLiU"/>
                <w:color w:val="C00000"/>
                <w:kern w:val="0"/>
                <w:sz w:val="20"/>
                <w:szCs w:val="20"/>
              </w:rPr>
            </w:pPr>
            <w:r>
              <w:rPr>
                <w:rFonts w:hint="eastAsia" w:ascii="微软雅黑" w:hAnsi="微软雅黑" w:eastAsia="微软雅黑" w:cs="PMingLiU"/>
                <w:color w:val="C00000"/>
                <w:kern w:val="0"/>
                <w:sz w:val="20"/>
                <w:szCs w:val="20"/>
              </w:rPr>
              <w:t>欢迎莅临</w:t>
            </w:r>
          </w:p>
        </w:tc>
        <w:tc>
          <w:tcPr>
            <w:tcW w:w="3162"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spacing w:line="252" w:lineRule="auto"/>
              <w:rPr>
                <w:rFonts w:ascii="微软雅黑" w:hAnsi="微软雅黑" w:eastAsia="微软雅黑" w:cs="PMingLiU"/>
                <w:color w:val="262626"/>
                <w:kern w:val="0"/>
                <w:sz w:val="18"/>
                <w:szCs w:val="18"/>
                <w:lang w:eastAsia="zh-TW"/>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751" w:hRule="atLeast"/>
          <w:jc w:val="center"/>
        </w:trPr>
        <w:tc>
          <w:tcPr>
            <w:tcW w:w="1503" w:type="dxa"/>
            <w:tcBorders>
              <w:top w:val="single" w:color="595959" w:sz="4" w:space="0"/>
              <w:left w:val="single" w:color="595959" w:sz="4" w:space="0"/>
              <w:bottom w:val="single" w:color="595959" w:sz="4" w:space="0"/>
              <w:right w:val="single" w:color="595959" w:sz="4" w:space="0"/>
            </w:tcBorders>
            <w:shd w:val="clear" w:color="auto" w:fill="auto"/>
            <w:vAlign w:val="center"/>
          </w:tcPr>
          <w:p>
            <w:pPr>
              <w:widowControl/>
              <w:adjustRightInd w:val="0"/>
              <w:snapToGrid w:val="0"/>
              <w:spacing w:line="252" w:lineRule="auto"/>
              <w:rPr>
                <w:rFonts w:ascii="微软雅黑" w:hAnsi="微软雅黑" w:eastAsia="微软雅黑" w:cs="PMingLiU"/>
                <w:b/>
                <w:color w:val="262626"/>
                <w:kern w:val="0"/>
                <w:sz w:val="20"/>
                <w:szCs w:val="20"/>
              </w:rPr>
            </w:pPr>
            <w:r>
              <w:rPr>
                <w:rFonts w:ascii="微软雅黑" w:hAnsi="微软雅黑" w:eastAsia="微软雅黑" w:cs="PMingLiU"/>
                <w:b/>
                <w:color w:val="262626"/>
                <w:kern w:val="0"/>
                <w:sz w:val="20"/>
                <w:szCs w:val="20"/>
              </w:rPr>
              <w:t>09:30-11:00</w:t>
            </w:r>
          </w:p>
        </w:tc>
        <w:tc>
          <w:tcPr>
            <w:tcW w:w="5245" w:type="dxa"/>
            <w:tcBorders>
              <w:top w:val="single" w:color="595959" w:sz="4" w:space="0"/>
              <w:left w:val="single" w:color="595959" w:sz="4" w:space="0"/>
              <w:bottom w:val="single" w:color="595959" w:sz="4" w:space="0"/>
              <w:right w:val="single" w:color="595959" w:sz="4" w:space="0"/>
            </w:tcBorders>
            <w:shd w:val="clear" w:color="auto" w:fill="auto"/>
            <w:vAlign w:val="center"/>
          </w:tcPr>
          <w:p>
            <w:pPr>
              <w:pStyle w:val="24"/>
              <w:adjustRightInd w:val="0"/>
              <w:snapToGrid w:val="0"/>
              <w:spacing w:line="252" w:lineRule="auto"/>
              <w:ind w:firstLine="0"/>
              <w:rPr>
                <w:rFonts w:ascii="微软雅黑" w:hAnsi="微软雅黑" w:eastAsia="微软雅黑" w:cs="PMingLiU"/>
                <w:b/>
                <w:color w:val="262626"/>
                <w:kern w:val="0"/>
                <w:sz w:val="20"/>
                <w:szCs w:val="20"/>
              </w:rPr>
            </w:pPr>
            <w:r>
              <w:rPr>
                <w:rFonts w:hint="eastAsia" w:ascii="微软雅黑" w:hAnsi="微软雅黑" w:eastAsia="微软雅黑" w:cs="PMingLiU"/>
                <w:b/>
                <w:color w:val="262626"/>
                <w:kern w:val="0"/>
                <w:sz w:val="20"/>
                <w:szCs w:val="20"/>
              </w:rPr>
              <w:t>一、从诺曼底登陆看互联网+工业4.0智造转型战略</w:t>
            </w:r>
          </w:p>
          <w:p>
            <w:pPr>
              <w:pStyle w:val="24"/>
              <w:numPr>
                <w:ilvl w:val="0"/>
                <w:numId w:val="1"/>
              </w:numPr>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 xml:space="preserve">单元一影片：愿景决心、任务责任     </w:t>
            </w:r>
          </w:p>
          <w:p>
            <w:pPr>
              <w:pStyle w:val="24"/>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延伸:互联网思维下之倒三角组织</w:t>
            </w:r>
          </w:p>
          <w:p>
            <w:pPr>
              <w:pStyle w:val="24"/>
              <w:numPr>
                <w:ilvl w:val="0"/>
                <w:numId w:val="1"/>
              </w:numPr>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 xml:space="preserve">单元二影片：规划共识、目标布达     </w:t>
            </w:r>
          </w:p>
          <w:p>
            <w:pPr>
              <w:pStyle w:val="24"/>
              <w:adjustRightInd w:val="0"/>
              <w:snapToGrid w:val="0"/>
              <w:spacing w:line="252" w:lineRule="auto"/>
              <w:ind w:firstLine="400" w:firstLineChars="200"/>
              <w:jc w:val="left"/>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延伸:互联网+策略议题展开</w:t>
            </w:r>
          </w:p>
        </w:tc>
        <w:tc>
          <w:tcPr>
            <w:tcW w:w="3162" w:type="dxa"/>
            <w:tcBorders>
              <w:top w:val="single" w:color="595959" w:sz="4" w:space="0"/>
              <w:left w:val="single" w:color="595959" w:sz="4" w:space="0"/>
              <w:bottom w:val="single" w:color="595959" w:sz="4" w:space="0"/>
              <w:right w:val="single" w:color="595959" w:sz="4" w:space="0"/>
            </w:tcBorders>
            <w:shd w:val="clear" w:color="auto" w:fill="auto"/>
            <w:vAlign w:val="center"/>
          </w:tcPr>
          <w:p>
            <w:pPr>
              <w:pStyle w:val="24"/>
              <w:widowControl/>
              <w:adjustRightInd w:val="0"/>
              <w:snapToGrid w:val="0"/>
              <w:spacing w:line="252" w:lineRule="auto"/>
              <w:ind w:firstLine="0"/>
              <w:jc w:val="left"/>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从英美两国领袖盟军最高指挥官的选择，到艾森豪威尔如何取得盟军信任并贯彻执行计划，反思现今互联网</w:t>
            </w:r>
            <w:r>
              <w:rPr>
                <w:rFonts w:ascii="微软雅黑" w:hAnsi="微软雅黑" w:eastAsia="微软雅黑" w:cs="PMingLiU"/>
                <w:color w:val="262626"/>
                <w:kern w:val="0"/>
                <w:sz w:val="20"/>
                <w:szCs w:val="20"/>
              </w:rPr>
              <w:t>+</w:t>
            </w:r>
            <w:r>
              <w:rPr>
                <w:rFonts w:hint="eastAsia" w:ascii="微软雅黑" w:hAnsi="微软雅黑" w:eastAsia="微软雅黑" w:cs="PMingLiU"/>
                <w:color w:val="262626"/>
                <w:kern w:val="0"/>
                <w:sz w:val="20"/>
                <w:szCs w:val="20"/>
              </w:rPr>
              <w:t>时代领导者策略议题选择与目标制定。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86" w:hRule="atLeast"/>
          <w:jc w:val="center"/>
        </w:trPr>
        <w:tc>
          <w:tcPr>
            <w:tcW w:w="1503"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line="252" w:lineRule="auto"/>
              <w:rPr>
                <w:rFonts w:ascii="微软雅黑" w:hAnsi="微软雅黑" w:eastAsia="微软雅黑" w:cs="PMingLiU"/>
                <w:b/>
                <w:color w:val="262626"/>
                <w:kern w:val="0"/>
                <w:sz w:val="20"/>
                <w:szCs w:val="20"/>
              </w:rPr>
            </w:pPr>
            <w:r>
              <w:rPr>
                <w:rFonts w:ascii="微软雅黑" w:hAnsi="微软雅黑" w:eastAsia="微软雅黑" w:cs="PMingLiU"/>
                <w:b/>
                <w:color w:val="262626"/>
                <w:kern w:val="0"/>
                <w:sz w:val="20"/>
                <w:szCs w:val="20"/>
              </w:rPr>
              <w:t>11:00-11:15</w:t>
            </w:r>
          </w:p>
        </w:tc>
        <w:tc>
          <w:tcPr>
            <w:tcW w:w="5245"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line="252" w:lineRule="auto"/>
              <w:rPr>
                <w:rFonts w:ascii="微软雅黑" w:hAnsi="微软雅黑" w:eastAsia="微软雅黑" w:cs="PMingLiU"/>
                <w:color w:val="C00000"/>
                <w:kern w:val="0"/>
                <w:sz w:val="20"/>
                <w:szCs w:val="20"/>
              </w:rPr>
            </w:pPr>
            <w:r>
              <w:rPr>
                <w:rFonts w:hint="eastAsia" w:ascii="微软雅黑" w:hAnsi="微软雅黑" w:eastAsia="微软雅黑" w:cs="PMingLiU"/>
                <w:color w:val="C00000"/>
                <w:kern w:val="0"/>
                <w:sz w:val="20"/>
                <w:szCs w:val="20"/>
              </w:rPr>
              <w:t>精美茶点 休息一下</w:t>
            </w:r>
          </w:p>
        </w:tc>
        <w:tc>
          <w:tcPr>
            <w:tcW w:w="3162"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spacing w:line="252" w:lineRule="auto"/>
              <w:rPr>
                <w:rFonts w:ascii="微软雅黑" w:hAnsi="微软雅黑" w:eastAsia="微软雅黑" w:cs="PMingLiU"/>
                <w:color w:val="262626"/>
                <w:kern w:val="0"/>
                <w:sz w:val="18"/>
                <w:szCs w:val="18"/>
                <w:lang w:eastAsia="zh-TW"/>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962" w:hRule="atLeast"/>
          <w:jc w:val="center"/>
        </w:trPr>
        <w:tc>
          <w:tcPr>
            <w:tcW w:w="1503" w:type="dxa"/>
            <w:tcBorders>
              <w:top w:val="single" w:color="595959" w:sz="4" w:space="0"/>
              <w:left w:val="single" w:color="595959" w:sz="4" w:space="0"/>
              <w:bottom w:val="single" w:color="595959" w:sz="4" w:space="0"/>
              <w:right w:val="single" w:color="595959" w:sz="4" w:space="0"/>
            </w:tcBorders>
            <w:vAlign w:val="center"/>
          </w:tcPr>
          <w:p>
            <w:pPr>
              <w:widowControl/>
              <w:adjustRightInd w:val="0"/>
              <w:snapToGrid w:val="0"/>
              <w:spacing w:line="252" w:lineRule="auto"/>
              <w:rPr>
                <w:rFonts w:ascii="微软雅黑" w:hAnsi="微软雅黑" w:eastAsia="微软雅黑" w:cs="PMingLiU"/>
                <w:b/>
                <w:color w:val="262626"/>
                <w:kern w:val="0"/>
                <w:sz w:val="20"/>
                <w:szCs w:val="20"/>
              </w:rPr>
            </w:pPr>
            <w:r>
              <w:rPr>
                <w:rFonts w:ascii="微软雅黑" w:hAnsi="微软雅黑" w:eastAsia="微软雅黑" w:cs="PMingLiU"/>
                <w:b/>
                <w:color w:val="262626"/>
                <w:kern w:val="0"/>
                <w:sz w:val="20"/>
                <w:szCs w:val="20"/>
              </w:rPr>
              <w:t>11:15-12:30</w:t>
            </w:r>
          </w:p>
        </w:tc>
        <w:tc>
          <w:tcPr>
            <w:tcW w:w="5245" w:type="dxa"/>
            <w:tcBorders>
              <w:top w:val="single" w:color="595959" w:sz="4" w:space="0"/>
              <w:left w:val="single" w:color="595959" w:sz="4" w:space="0"/>
              <w:bottom w:val="single" w:color="595959" w:sz="4" w:space="0"/>
              <w:right w:val="single" w:color="595959" w:sz="4" w:space="0"/>
            </w:tcBorders>
            <w:vAlign w:val="center"/>
          </w:tcPr>
          <w:p>
            <w:pPr>
              <w:pStyle w:val="24"/>
              <w:adjustRightInd w:val="0"/>
              <w:snapToGrid w:val="0"/>
              <w:spacing w:line="252" w:lineRule="auto"/>
              <w:ind w:firstLine="0"/>
              <w:rPr>
                <w:rFonts w:ascii="微软雅黑" w:hAnsi="微软雅黑" w:eastAsia="微软雅黑" w:cs="PMingLiU"/>
                <w:b/>
                <w:color w:val="262626"/>
                <w:kern w:val="0"/>
                <w:sz w:val="20"/>
                <w:szCs w:val="20"/>
              </w:rPr>
            </w:pPr>
            <w:r>
              <w:rPr>
                <w:rFonts w:hint="eastAsia" w:ascii="微软雅黑" w:hAnsi="微软雅黑" w:eastAsia="微软雅黑" w:cs="PMingLiU"/>
                <w:b/>
                <w:color w:val="262626"/>
                <w:kern w:val="0"/>
                <w:sz w:val="20"/>
                <w:szCs w:val="20"/>
              </w:rPr>
              <w:t>二、解析战略转型与目标导向关键成果（OKR）</w:t>
            </w:r>
          </w:p>
          <w:p>
            <w:pPr>
              <w:pStyle w:val="24"/>
              <w:numPr>
                <w:ilvl w:val="0"/>
                <w:numId w:val="1"/>
              </w:numPr>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 xml:space="preserve">单元三之1影片：行动协调、致胜之道   </w:t>
            </w:r>
          </w:p>
          <w:p>
            <w:pPr>
              <w:pStyle w:val="24"/>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延伸：瞬时竞争优势战略行动</w:t>
            </w:r>
          </w:p>
          <w:p>
            <w:pPr>
              <w:pStyle w:val="24"/>
              <w:numPr>
                <w:ilvl w:val="0"/>
                <w:numId w:val="1"/>
              </w:numPr>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 xml:space="preserve">单元三之2影片：厘清立场、获得谅解   </w:t>
            </w:r>
          </w:p>
          <w:p>
            <w:pPr>
              <w:pStyle w:val="24"/>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延伸：共同分享市场与管理机制</w:t>
            </w:r>
          </w:p>
          <w:p>
            <w:pPr>
              <w:pStyle w:val="24"/>
              <w:numPr>
                <w:ilvl w:val="0"/>
                <w:numId w:val="1"/>
              </w:numPr>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 xml:space="preserve">单元四影片：悲天悯人、苍生为念       </w:t>
            </w:r>
          </w:p>
          <w:p>
            <w:pPr>
              <w:pStyle w:val="24"/>
              <w:adjustRightInd w:val="0"/>
              <w:snapToGrid w:val="0"/>
              <w:spacing w:line="252" w:lineRule="auto"/>
              <w:jc w:val="left"/>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延伸：回归工业4.0初衷：共创Prosumer大规模</w:t>
            </w:r>
          </w:p>
          <w:p>
            <w:pPr>
              <w:pStyle w:val="24"/>
              <w:adjustRightInd w:val="0"/>
              <w:snapToGrid w:val="0"/>
              <w:spacing w:line="252" w:lineRule="auto"/>
              <w:jc w:val="left"/>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订制</w:t>
            </w:r>
          </w:p>
        </w:tc>
        <w:tc>
          <w:tcPr>
            <w:tcW w:w="3162" w:type="dxa"/>
            <w:tcBorders>
              <w:top w:val="single" w:color="595959" w:sz="4" w:space="0"/>
              <w:left w:val="single" w:color="595959" w:sz="4" w:space="0"/>
              <w:bottom w:val="single" w:color="595959" w:sz="4" w:space="0"/>
              <w:right w:val="single" w:color="595959" w:sz="4" w:space="0"/>
            </w:tcBorders>
            <w:vAlign w:val="center"/>
          </w:tcPr>
          <w:p>
            <w:pPr>
              <w:pStyle w:val="24"/>
              <w:widowControl/>
              <w:adjustRightInd w:val="0"/>
              <w:snapToGrid w:val="0"/>
              <w:spacing w:line="252" w:lineRule="auto"/>
              <w:ind w:firstLine="0"/>
              <w:jc w:val="left"/>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解析艾森豪威尔如何达成登陆目标并将伤亡降到最小的抉择过程。以</w:t>
            </w:r>
            <w:r>
              <w:rPr>
                <w:rFonts w:ascii="微软雅黑" w:hAnsi="微软雅黑" w:eastAsia="微软雅黑" w:cs="PMingLiU"/>
                <w:color w:val="262626"/>
                <w:kern w:val="0"/>
                <w:sz w:val="20"/>
                <w:szCs w:val="20"/>
              </w:rPr>
              <w:t>OKR</w:t>
            </w:r>
            <w:r>
              <w:rPr>
                <w:rFonts w:hint="eastAsia" w:ascii="微软雅黑" w:hAnsi="微软雅黑" w:eastAsia="微软雅黑" w:cs="PMingLiU"/>
                <w:color w:val="262626"/>
                <w:kern w:val="0"/>
                <w:sz w:val="20"/>
                <w:szCs w:val="20"/>
              </w:rPr>
              <w:t>解构企业如何确保团队工作目标一致，达到组织运作与目标链接，并关键成果支撑公司运作。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8" w:hRule="atLeast"/>
          <w:jc w:val="center"/>
        </w:trPr>
        <w:tc>
          <w:tcPr>
            <w:tcW w:w="1503"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line="252" w:lineRule="auto"/>
              <w:rPr>
                <w:rFonts w:ascii="微软雅黑" w:hAnsi="微软雅黑" w:eastAsia="微软雅黑" w:cs="PMingLiU"/>
                <w:b/>
                <w:color w:val="262626"/>
                <w:kern w:val="0"/>
                <w:sz w:val="20"/>
                <w:szCs w:val="20"/>
              </w:rPr>
            </w:pPr>
            <w:r>
              <w:rPr>
                <w:rFonts w:ascii="微软雅黑" w:hAnsi="微软雅黑" w:eastAsia="微软雅黑" w:cs="PMingLiU"/>
                <w:b/>
                <w:color w:val="262626"/>
                <w:kern w:val="0"/>
                <w:sz w:val="20"/>
                <w:szCs w:val="20"/>
              </w:rPr>
              <w:t>12:30-13:30</w:t>
            </w:r>
          </w:p>
        </w:tc>
        <w:tc>
          <w:tcPr>
            <w:tcW w:w="5245"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line="252" w:lineRule="auto"/>
              <w:rPr>
                <w:rFonts w:ascii="微软雅黑" w:hAnsi="微软雅黑" w:eastAsia="微软雅黑" w:cs="PMingLiU"/>
                <w:color w:val="C00000"/>
                <w:kern w:val="0"/>
                <w:sz w:val="20"/>
                <w:szCs w:val="20"/>
              </w:rPr>
            </w:pPr>
            <w:r>
              <w:rPr>
                <w:rFonts w:hint="eastAsia" w:ascii="微软雅黑" w:hAnsi="微软雅黑" w:eastAsia="微软雅黑" w:cs="PMingLiU"/>
                <w:color w:val="C00000"/>
                <w:kern w:val="0"/>
                <w:sz w:val="20"/>
                <w:szCs w:val="20"/>
              </w:rPr>
              <w:t>欢迎午宴</w:t>
            </w:r>
          </w:p>
        </w:tc>
        <w:tc>
          <w:tcPr>
            <w:tcW w:w="3162"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spacing w:line="252" w:lineRule="auto"/>
              <w:rPr>
                <w:rFonts w:ascii="微软雅黑" w:hAnsi="微软雅黑" w:eastAsia="微软雅黑" w:cs="PMingLiU"/>
                <w:color w:val="262626"/>
                <w:kern w:val="0"/>
                <w:sz w:val="18"/>
                <w:szCs w:val="18"/>
                <w:lang w:eastAsia="zh-TW"/>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jc w:val="center"/>
        </w:trPr>
        <w:tc>
          <w:tcPr>
            <w:tcW w:w="1503" w:type="dxa"/>
            <w:tcBorders>
              <w:top w:val="single" w:color="595959" w:sz="4" w:space="0"/>
              <w:left w:val="single" w:color="595959" w:sz="4" w:space="0"/>
              <w:bottom w:val="single" w:color="595959" w:sz="4" w:space="0"/>
              <w:right w:val="single" w:color="595959" w:sz="4" w:space="0"/>
            </w:tcBorders>
            <w:shd w:val="clear" w:color="auto" w:fill="auto"/>
            <w:vAlign w:val="center"/>
          </w:tcPr>
          <w:p>
            <w:pPr>
              <w:widowControl/>
              <w:adjustRightInd w:val="0"/>
              <w:snapToGrid w:val="0"/>
              <w:spacing w:line="252" w:lineRule="auto"/>
              <w:rPr>
                <w:rFonts w:ascii="微软雅黑" w:hAnsi="微软雅黑" w:eastAsia="微软雅黑" w:cs="PMingLiU"/>
                <w:b/>
                <w:color w:val="262626"/>
                <w:kern w:val="0"/>
                <w:sz w:val="20"/>
                <w:szCs w:val="20"/>
              </w:rPr>
            </w:pPr>
            <w:r>
              <w:rPr>
                <w:rFonts w:ascii="微软雅黑" w:hAnsi="微软雅黑" w:eastAsia="微软雅黑" w:cs="PMingLiU"/>
                <w:b/>
                <w:color w:val="262626"/>
                <w:kern w:val="0"/>
                <w:sz w:val="20"/>
                <w:szCs w:val="20"/>
              </w:rPr>
              <w:t>13:30-15:30</w:t>
            </w:r>
          </w:p>
        </w:tc>
        <w:tc>
          <w:tcPr>
            <w:tcW w:w="5245" w:type="dxa"/>
            <w:tcBorders>
              <w:top w:val="single" w:color="595959" w:sz="4" w:space="0"/>
              <w:left w:val="single" w:color="595959" w:sz="4" w:space="0"/>
              <w:bottom w:val="single" w:color="595959" w:sz="4" w:space="0"/>
              <w:right w:val="single" w:color="595959" w:sz="4" w:space="0"/>
            </w:tcBorders>
            <w:shd w:val="clear" w:color="auto" w:fill="auto"/>
            <w:vAlign w:val="center"/>
          </w:tcPr>
          <w:p>
            <w:pPr>
              <w:pStyle w:val="24"/>
              <w:adjustRightInd w:val="0"/>
              <w:snapToGrid w:val="0"/>
              <w:spacing w:line="252" w:lineRule="auto"/>
              <w:ind w:firstLine="0"/>
              <w:rPr>
                <w:rFonts w:ascii="微软雅黑" w:hAnsi="微软雅黑" w:eastAsia="微软雅黑" w:cs="PMingLiU"/>
                <w:b/>
                <w:color w:val="262626"/>
                <w:kern w:val="0"/>
                <w:sz w:val="20"/>
                <w:szCs w:val="20"/>
              </w:rPr>
            </w:pPr>
            <w:r>
              <w:rPr>
                <w:rFonts w:hint="eastAsia" w:ascii="微软雅黑" w:hAnsi="微软雅黑" w:eastAsia="微软雅黑" w:cs="PMingLiU"/>
                <w:b/>
                <w:color w:val="262626"/>
                <w:kern w:val="0"/>
                <w:sz w:val="20"/>
                <w:szCs w:val="20"/>
              </w:rPr>
              <w:t>三、转型升级战略启动后之组织能力转型</w:t>
            </w:r>
          </w:p>
          <w:p>
            <w:pPr>
              <w:pStyle w:val="24"/>
              <w:numPr>
                <w:ilvl w:val="0"/>
                <w:numId w:val="1"/>
              </w:numPr>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 xml:space="preserve">单元五影片：战役任务与战斗目的   </w:t>
            </w:r>
          </w:p>
          <w:p>
            <w:pPr>
              <w:pStyle w:val="24"/>
              <w:adjustRightInd w:val="0"/>
              <w:snapToGrid w:val="0"/>
              <w:spacing w:line="252" w:lineRule="auto"/>
              <w:ind w:left="363" w:firstLine="0"/>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延伸：审视两化融合能力差距：信息化与自动化深度融合自评与诊断</w:t>
            </w:r>
          </w:p>
          <w:p>
            <w:pPr>
              <w:pStyle w:val="24"/>
              <w:adjustRightInd w:val="0"/>
              <w:snapToGrid w:val="0"/>
              <w:spacing w:line="252" w:lineRule="auto"/>
              <w:ind w:firstLine="0"/>
              <w:rPr>
                <w:rFonts w:ascii="微软雅黑" w:hAnsi="微软雅黑" w:eastAsia="微软雅黑" w:cs="PMingLiU"/>
                <w:b/>
                <w:color w:val="262626"/>
                <w:kern w:val="0"/>
                <w:sz w:val="20"/>
                <w:szCs w:val="20"/>
              </w:rPr>
            </w:pPr>
            <w:r>
              <w:rPr>
                <w:rFonts w:hint="eastAsia" w:ascii="微软雅黑" w:hAnsi="微软雅黑" w:eastAsia="微软雅黑" w:cs="PMingLiU"/>
                <w:b/>
                <w:color w:val="262626"/>
                <w:kern w:val="0"/>
                <w:sz w:val="20"/>
                <w:szCs w:val="20"/>
              </w:rPr>
              <w:t>四、工业互联网大数据的未来愿景</w:t>
            </w:r>
          </w:p>
          <w:p>
            <w:pPr>
              <w:pStyle w:val="24"/>
              <w:numPr>
                <w:ilvl w:val="0"/>
                <w:numId w:val="1"/>
              </w:numPr>
              <w:adjustRightInd w:val="0"/>
              <w:snapToGrid w:val="0"/>
              <w:spacing w:line="252" w:lineRule="auto"/>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 xml:space="preserve">单元六影片：战略决策与情报搜集   </w:t>
            </w:r>
          </w:p>
          <w:p>
            <w:pPr>
              <w:pStyle w:val="24"/>
              <w:adjustRightInd w:val="0"/>
              <w:snapToGrid w:val="0"/>
              <w:spacing w:line="252" w:lineRule="auto"/>
              <w:ind w:left="363" w:firstLine="0"/>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延伸：迎向互联网＋下个境界：从消费共享经济到产业共享经济时代</w:t>
            </w:r>
          </w:p>
        </w:tc>
        <w:tc>
          <w:tcPr>
            <w:tcW w:w="3162" w:type="dxa"/>
            <w:tcBorders>
              <w:top w:val="single" w:color="595959" w:sz="4" w:space="0"/>
              <w:left w:val="single" w:color="595959" w:sz="4" w:space="0"/>
              <w:bottom w:val="single" w:color="595959" w:sz="4" w:space="0"/>
              <w:right w:val="single" w:color="595959" w:sz="4" w:space="0"/>
            </w:tcBorders>
            <w:shd w:val="clear" w:color="auto" w:fill="auto"/>
            <w:vAlign w:val="center"/>
          </w:tcPr>
          <w:p>
            <w:pPr>
              <w:pStyle w:val="24"/>
              <w:widowControl/>
              <w:adjustRightInd w:val="0"/>
              <w:snapToGrid w:val="0"/>
              <w:spacing w:line="252" w:lineRule="auto"/>
              <w:ind w:firstLine="0"/>
              <w:jc w:val="left"/>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互联网+、分享经济时代企业以合作联盟与资源整合取代单打独斗，站在众创共享基础上取得伙伴支持与认同，并从价值链展开跨组织运作机制。</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80" w:hRule="atLeast"/>
          <w:jc w:val="center"/>
        </w:trPr>
        <w:tc>
          <w:tcPr>
            <w:tcW w:w="1503"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before="100" w:beforeAutospacing="1" w:after="100" w:afterAutospacing="1" w:line="252" w:lineRule="auto"/>
              <w:rPr>
                <w:rFonts w:ascii="微软雅黑" w:hAnsi="微软雅黑" w:eastAsia="微软雅黑" w:cs="PMingLiU"/>
                <w:b/>
                <w:color w:val="262626"/>
                <w:kern w:val="0"/>
                <w:sz w:val="20"/>
                <w:szCs w:val="20"/>
              </w:rPr>
            </w:pPr>
            <w:r>
              <w:rPr>
                <w:rFonts w:ascii="微软雅黑" w:hAnsi="微软雅黑" w:eastAsia="微软雅黑" w:cs="PMingLiU"/>
                <w:b/>
                <w:color w:val="262626"/>
                <w:kern w:val="0"/>
                <w:sz w:val="20"/>
                <w:szCs w:val="20"/>
              </w:rPr>
              <w:t>15:30-15:45</w:t>
            </w:r>
          </w:p>
        </w:tc>
        <w:tc>
          <w:tcPr>
            <w:tcW w:w="5245"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line="252" w:lineRule="auto"/>
              <w:rPr>
                <w:rFonts w:ascii="微软雅黑" w:hAnsi="微软雅黑" w:eastAsia="微软雅黑" w:cs="PMingLiU"/>
                <w:color w:val="C00000"/>
                <w:kern w:val="0"/>
                <w:sz w:val="20"/>
                <w:szCs w:val="20"/>
              </w:rPr>
            </w:pPr>
            <w:r>
              <w:rPr>
                <w:rFonts w:hint="eastAsia" w:ascii="微软雅黑" w:hAnsi="微软雅黑" w:eastAsia="微软雅黑" w:cs="PMingLiU"/>
                <w:color w:val="C00000"/>
                <w:kern w:val="0"/>
                <w:sz w:val="20"/>
                <w:szCs w:val="20"/>
              </w:rPr>
              <w:t>精美茶点 休息一下</w:t>
            </w:r>
          </w:p>
        </w:tc>
        <w:tc>
          <w:tcPr>
            <w:tcW w:w="3162" w:type="dxa"/>
            <w:tcBorders>
              <w:top w:val="single" w:color="595959" w:sz="4" w:space="0"/>
              <w:left w:val="single" w:color="595959" w:sz="4" w:space="0"/>
              <w:bottom w:val="single" w:color="595959" w:sz="4" w:space="0"/>
              <w:right w:val="single" w:color="595959" w:sz="4" w:space="0"/>
            </w:tcBorders>
            <w:shd w:val="clear" w:color="auto" w:fill="F2DBDB"/>
            <w:vAlign w:val="center"/>
          </w:tcPr>
          <w:p>
            <w:pPr>
              <w:widowControl/>
              <w:adjustRightInd w:val="0"/>
              <w:snapToGrid w:val="0"/>
              <w:spacing w:line="252" w:lineRule="auto"/>
              <w:rPr>
                <w:rFonts w:ascii="微软雅黑" w:hAnsi="微软雅黑" w:eastAsia="微软雅黑" w:cs="PMingLiU"/>
                <w:color w:val="262626"/>
                <w:kern w:val="0"/>
                <w:sz w:val="20"/>
                <w:szCs w:val="20"/>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jc w:val="center"/>
        </w:trPr>
        <w:tc>
          <w:tcPr>
            <w:tcW w:w="1503" w:type="dxa"/>
            <w:tcBorders>
              <w:top w:val="single" w:color="595959" w:sz="4" w:space="0"/>
              <w:left w:val="single" w:color="595959" w:sz="4" w:space="0"/>
              <w:bottom w:val="single" w:color="595959" w:sz="4" w:space="0"/>
              <w:right w:val="single" w:color="595959" w:sz="4" w:space="0"/>
            </w:tcBorders>
            <w:shd w:val="clear" w:color="auto" w:fill="auto"/>
            <w:vAlign w:val="center"/>
          </w:tcPr>
          <w:p>
            <w:pPr>
              <w:widowControl/>
              <w:adjustRightInd w:val="0"/>
              <w:snapToGrid w:val="0"/>
              <w:spacing w:line="252" w:lineRule="auto"/>
              <w:rPr>
                <w:rFonts w:ascii="微软雅黑" w:hAnsi="微软雅黑" w:eastAsia="微软雅黑" w:cs="PMingLiU"/>
                <w:b/>
                <w:color w:val="262626"/>
                <w:kern w:val="0"/>
                <w:sz w:val="20"/>
                <w:szCs w:val="20"/>
              </w:rPr>
            </w:pPr>
            <w:r>
              <w:rPr>
                <w:rFonts w:ascii="微软雅黑" w:hAnsi="微软雅黑" w:eastAsia="微软雅黑" w:cs="PMingLiU"/>
                <w:b/>
                <w:color w:val="262626"/>
                <w:kern w:val="0"/>
                <w:sz w:val="20"/>
                <w:szCs w:val="20"/>
              </w:rPr>
              <w:t>15:45-17:00</w:t>
            </w:r>
          </w:p>
        </w:tc>
        <w:tc>
          <w:tcPr>
            <w:tcW w:w="5245" w:type="dxa"/>
            <w:tcBorders>
              <w:top w:val="single" w:color="595959" w:sz="4" w:space="0"/>
              <w:left w:val="single" w:color="595959" w:sz="4" w:space="0"/>
              <w:bottom w:val="single" w:color="595959" w:sz="4" w:space="0"/>
              <w:right w:val="single" w:color="595959" w:sz="4" w:space="0"/>
            </w:tcBorders>
            <w:shd w:val="clear" w:color="auto" w:fill="auto"/>
            <w:vAlign w:val="center"/>
          </w:tcPr>
          <w:p>
            <w:pPr>
              <w:pStyle w:val="24"/>
              <w:adjustRightInd w:val="0"/>
              <w:snapToGrid w:val="0"/>
              <w:spacing w:line="252" w:lineRule="auto"/>
              <w:ind w:firstLine="0"/>
              <w:rPr>
                <w:rFonts w:ascii="微软雅黑" w:hAnsi="微软雅黑" w:eastAsia="微软雅黑" w:cs="PMingLiU"/>
                <w:b/>
                <w:bCs/>
                <w:color w:val="262626"/>
                <w:kern w:val="0"/>
                <w:sz w:val="20"/>
                <w:szCs w:val="20"/>
              </w:rPr>
            </w:pPr>
            <w:r>
              <w:rPr>
                <w:rFonts w:hint="eastAsia" w:ascii="微软雅黑" w:hAnsi="微软雅黑" w:eastAsia="微软雅黑" w:cs="PMingLiU"/>
                <w:b/>
                <w:bCs/>
                <w:color w:val="262626"/>
                <w:kern w:val="0"/>
                <w:sz w:val="20"/>
                <w:szCs w:val="20"/>
              </w:rPr>
              <w:t>五、深化两化融合战略案例分享</w:t>
            </w:r>
          </w:p>
          <w:p>
            <w:pPr>
              <w:pStyle w:val="24"/>
              <w:numPr>
                <w:ilvl w:val="0"/>
                <w:numId w:val="1"/>
              </w:numPr>
              <w:adjustRightInd w:val="0"/>
              <w:snapToGrid w:val="0"/>
              <w:spacing w:line="252" w:lineRule="auto"/>
              <w:rPr>
                <w:rFonts w:ascii="微软雅黑" w:hAnsi="微软雅黑" w:eastAsia="微软雅黑" w:cs="PMingLiU"/>
                <w:bCs/>
                <w:color w:val="262626"/>
                <w:kern w:val="0"/>
                <w:sz w:val="20"/>
                <w:szCs w:val="20"/>
              </w:rPr>
            </w:pPr>
            <w:r>
              <w:rPr>
                <w:rFonts w:hint="eastAsia" w:ascii="微软雅黑" w:hAnsi="微软雅黑" w:eastAsia="微软雅黑" w:cs="PMingLiU"/>
                <w:bCs/>
                <w:color w:val="262626"/>
                <w:kern w:val="0"/>
                <w:sz w:val="20"/>
                <w:szCs w:val="20"/>
              </w:rPr>
              <w:t>顺应互联网+工业4.0趋势面临挑战：互联网＋新型能力战略转型与生态布署</w:t>
            </w:r>
          </w:p>
          <w:p>
            <w:pPr>
              <w:pStyle w:val="24"/>
              <w:numPr>
                <w:ilvl w:val="0"/>
                <w:numId w:val="1"/>
              </w:numPr>
              <w:adjustRightInd w:val="0"/>
              <w:snapToGrid w:val="0"/>
              <w:spacing w:line="252" w:lineRule="auto"/>
              <w:rPr>
                <w:rFonts w:ascii="微软雅黑" w:hAnsi="微软雅黑" w:eastAsia="微软雅黑" w:cs="PMingLiU"/>
                <w:bCs/>
                <w:color w:val="262626"/>
                <w:kern w:val="0"/>
                <w:sz w:val="20"/>
                <w:szCs w:val="20"/>
              </w:rPr>
            </w:pPr>
            <w:r>
              <w:rPr>
                <w:rFonts w:hint="eastAsia" w:ascii="微软雅黑" w:hAnsi="微软雅黑" w:eastAsia="微软雅黑" w:cs="PMingLiU"/>
                <w:bCs/>
                <w:color w:val="262626"/>
                <w:kern w:val="0"/>
                <w:sz w:val="20"/>
                <w:szCs w:val="20"/>
              </w:rPr>
              <w:t>工业化与信息化两化深度融合关键策略行动：取得成果与下阶段发展蓝图与阶段里程</w:t>
            </w:r>
          </w:p>
        </w:tc>
        <w:tc>
          <w:tcPr>
            <w:tcW w:w="3162" w:type="dxa"/>
            <w:tcBorders>
              <w:top w:val="single" w:color="595959" w:sz="4" w:space="0"/>
              <w:left w:val="single" w:color="595959" w:sz="4" w:space="0"/>
              <w:bottom w:val="single" w:color="595959" w:sz="4" w:space="0"/>
              <w:right w:val="single" w:color="595959" w:sz="4" w:space="0"/>
            </w:tcBorders>
            <w:shd w:val="clear" w:color="auto" w:fill="auto"/>
            <w:vAlign w:val="center"/>
          </w:tcPr>
          <w:p>
            <w:pPr>
              <w:pStyle w:val="24"/>
              <w:widowControl/>
              <w:adjustRightInd w:val="0"/>
              <w:snapToGrid w:val="0"/>
              <w:spacing w:line="252" w:lineRule="auto"/>
              <w:ind w:firstLine="0"/>
              <w:jc w:val="left"/>
              <w:rPr>
                <w:rFonts w:ascii="微软雅黑" w:hAnsi="微软雅黑" w:eastAsia="微软雅黑" w:cs="PMingLiU"/>
                <w:color w:val="262626"/>
                <w:kern w:val="0"/>
                <w:sz w:val="20"/>
                <w:szCs w:val="20"/>
              </w:rPr>
            </w:pPr>
            <w:r>
              <w:rPr>
                <w:rFonts w:hint="eastAsia" w:ascii="微软雅黑" w:hAnsi="微软雅黑" w:eastAsia="微软雅黑" w:cs="PMingLiU"/>
                <w:color w:val="262626"/>
                <w:kern w:val="0"/>
                <w:sz w:val="20"/>
                <w:szCs w:val="20"/>
              </w:rPr>
              <w:t>中国制造2025两化融合政策推进下，企业策略议题抉择，与内部展开目标共识建立和组织调整，确保任务目标达成。</w:t>
            </w:r>
          </w:p>
        </w:tc>
      </w:tr>
    </w:tbl>
    <w:p>
      <w:pPr>
        <w:widowControl/>
        <w:spacing w:line="320" w:lineRule="exact"/>
        <w:jc w:val="left"/>
        <w:rPr>
          <w:rStyle w:val="14"/>
          <w:rFonts w:ascii="微软雅黑" w:hAnsi="微软雅黑" w:eastAsia="微软雅黑"/>
          <w:color w:val="C00000"/>
          <w:sz w:val="28"/>
        </w:rPr>
      </w:pPr>
    </w:p>
    <w:p>
      <w:pPr>
        <w:widowControl/>
        <w:spacing w:line="320" w:lineRule="exact"/>
        <w:jc w:val="left"/>
        <w:rPr>
          <w:rStyle w:val="14"/>
          <w:rFonts w:ascii="微软雅黑" w:hAnsi="微软雅黑" w:eastAsia="微软雅黑"/>
          <w:color w:val="C00000"/>
          <w:sz w:val="28"/>
        </w:rPr>
      </w:pPr>
    </w:p>
    <w:p>
      <w:pPr>
        <w:widowControl/>
        <w:spacing w:line="320" w:lineRule="exact"/>
        <w:jc w:val="left"/>
        <w:rPr>
          <w:rStyle w:val="14"/>
          <w:rFonts w:ascii="微软雅黑" w:hAnsi="微软雅黑" w:eastAsia="微软雅黑"/>
          <w:color w:val="C00000"/>
          <w:sz w:val="28"/>
        </w:rPr>
      </w:pPr>
    </w:p>
    <w:p>
      <w:pPr>
        <w:widowControl/>
        <w:spacing w:line="320" w:lineRule="exact"/>
        <w:jc w:val="left"/>
        <w:rPr>
          <w:rStyle w:val="14"/>
          <w:rFonts w:ascii="微软雅黑" w:hAnsi="微软雅黑" w:eastAsia="微软雅黑"/>
          <w:color w:val="FF0000"/>
          <w:sz w:val="28"/>
        </w:rPr>
      </w:pPr>
      <w:r>
        <w:rPr>
          <w:rStyle w:val="14"/>
          <w:rFonts w:hint="eastAsia" w:ascii="微软雅黑" w:hAnsi="微软雅黑" w:eastAsia="微软雅黑"/>
          <w:color w:val="C00000"/>
          <w:sz w:val="28"/>
        </w:rPr>
        <w:t>【讲师介绍】</w:t>
      </w:r>
      <w:r>
        <w:rPr>
          <w:rFonts w:ascii="微软雅黑" w:hAnsi="微软雅黑" w:eastAsia="微软雅黑"/>
          <w:sz w:val="28"/>
        </w:rPr>
        <w:drawing>
          <wp:anchor distT="0" distB="0" distL="114300" distR="114300" simplePos="0" relativeHeight="251656192" behindDoc="1" locked="0" layoutInCell="1" allowOverlap="1">
            <wp:simplePos x="0" y="0"/>
            <wp:positionH relativeFrom="margin">
              <wp:posOffset>-1143635</wp:posOffset>
            </wp:positionH>
            <wp:positionV relativeFrom="margin">
              <wp:posOffset>9559925</wp:posOffset>
            </wp:positionV>
            <wp:extent cx="7617460" cy="10753725"/>
            <wp:effectExtent l="0" t="0" r="2540" b="9525"/>
            <wp:wrapNone/>
            <wp:docPr id="14" name="图片 2" descr="说明: 邀请函电子档-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说明: 邀请函电子档-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17460" cy="10753725"/>
                    </a:xfrm>
                    <a:prstGeom prst="rect">
                      <a:avLst/>
                    </a:prstGeom>
                    <a:noFill/>
                    <a:ln>
                      <a:noFill/>
                    </a:ln>
                  </pic:spPr>
                </pic:pic>
              </a:graphicData>
            </a:graphic>
          </wp:anchor>
        </w:drawing>
      </w:r>
      <w:r>
        <w:rPr>
          <w:rStyle w:val="14"/>
          <w:rFonts w:hint="eastAsia" w:ascii="微软雅黑" w:hAnsi="微软雅黑" w:eastAsia="微软雅黑"/>
          <w:color w:val="C00000"/>
          <w:sz w:val="28"/>
        </w:rPr>
        <w:t xml:space="preserve"> </w:t>
      </w:r>
    </w:p>
    <w:p>
      <w:pPr>
        <w:rPr>
          <w:rFonts w:ascii="微软雅黑" w:hAnsi="微软雅黑" w:eastAsia="微软雅黑" w:cs="Times New Roman"/>
        </w:rPr>
      </w:pPr>
      <w:r>
        <w:rPr>
          <w:rFonts w:hint="eastAsia" w:ascii="微软雅黑" w:hAnsi="微软雅黑" w:eastAsia="微软雅黑" w:cs="Times New Roman"/>
          <w:b/>
          <w:bCs/>
          <w:color w:val="C00000"/>
          <w:sz w:val="28"/>
        </w:rPr>
        <mc:AlternateContent>
          <mc:Choice Requires="wpg">
            <w:drawing>
              <wp:anchor distT="0" distB="0" distL="114300" distR="114300" simplePos="0" relativeHeight="251658240" behindDoc="0" locked="0" layoutInCell="1" allowOverlap="1">
                <wp:simplePos x="0" y="0"/>
                <wp:positionH relativeFrom="column">
                  <wp:posOffset>-19050</wp:posOffset>
                </wp:positionH>
                <wp:positionV relativeFrom="paragraph">
                  <wp:posOffset>86360</wp:posOffset>
                </wp:positionV>
                <wp:extent cx="6162675" cy="2657475"/>
                <wp:effectExtent l="0" t="0" r="28575" b="9525"/>
                <wp:wrapNone/>
                <wp:docPr id="5" name="组合 5"/>
                <wp:cNvGraphicFramePr/>
                <a:graphic xmlns:a="http://schemas.openxmlformats.org/drawingml/2006/main">
                  <a:graphicData uri="http://schemas.microsoft.com/office/word/2010/wordprocessingGroup">
                    <wpg:wgp>
                      <wpg:cNvGrpSpPr/>
                      <wpg:grpSpPr>
                        <a:xfrm>
                          <a:off x="0" y="0"/>
                          <a:ext cx="6162675" cy="2657475"/>
                          <a:chOff x="0" y="0"/>
                          <a:chExt cx="6162675" cy="4543425"/>
                        </a:xfrm>
                      </wpg:grpSpPr>
                      <wps:wsp>
                        <wps:cNvPr id="3" name="Rectangle 3"/>
                        <wps:cNvSpPr>
                          <a:spLocks noChangeArrowheads="1"/>
                        </wps:cNvSpPr>
                        <wps:spPr bwMode="auto">
                          <a:xfrm>
                            <a:off x="1733550" y="0"/>
                            <a:ext cx="4210050" cy="4543425"/>
                          </a:xfrm>
                          <a:prstGeom prst="rect">
                            <a:avLst/>
                          </a:prstGeom>
                          <a:noFill/>
                          <a:ln>
                            <a:noFill/>
                          </a:ln>
                          <a:effectLst/>
                        </wps:spPr>
                        <wps:txbx>
                          <w:txbxContent>
                            <w:p>
                              <w:pPr>
                                <w:adjustRightInd w:val="0"/>
                                <w:snapToGrid w:val="0"/>
                                <w:spacing w:line="240" w:lineRule="atLeast"/>
                                <w:rPr>
                                  <w:rFonts w:ascii="微软雅黑" w:hAnsi="微软雅黑" w:eastAsia="微软雅黑" w:cs="宋体"/>
                                  <w:color w:val="E36C0A"/>
                                  <w:kern w:val="0"/>
                                </w:rPr>
                              </w:pPr>
                            </w:p>
                            <w:p>
                              <w:pPr>
                                <w:adjustRightInd w:val="0"/>
                                <w:snapToGrid w:val="0"/>
                                <w:rPr>
                                  <w:rFonts w:ascii="微软雅黑" w:hAnsi="微软雅黑" w:eastAsia="微软雅黑" w:cs="宋体"/>
                                  <w:color w:val="E36C0A"/>
                                  <w:kern w:val="0"/>
                                  <w:sz w:val="22"/>
                                </w:rPr>
                              </w:pPr>
                              <w:r>
                                <w:rPr>
                                  <w:rFonts w:ascii="微软雅黑" w:hAnsi="微软雅黑" w:eastAsia="微软雅黑" w:cs="宋体"/>
                                  <w:color w:val="E36C0A"/>
                                  <w:kern w:val="0"/>
                                  <w:sz w:val="22"/>
                                </w:rPr>
                                <w:t>鼎捷软件</w:t>
                              </w:r>
                              <w:r>
                                <w:rPr>
                                  <w:rFonts w:hint="eastAsia" w:ascii="微软雅黑" w:hAnsi="微软雅黑" w:eastAsia="微软雅黑" w:cs="宋体"/>
                                  <w:color w:val="E36C0A"/>
                                  <w:kern w:val="0"/>
                                  <w:sz w:val="22"/>
                                </w:rPr>
                                <w:t xml:space="preserve">  策略长  林隆润先生</w:t>
                              </w:r>
                            </w:p>
                            <w:p>
                              <w:pPr>
                                <w:kinsoku w:val="0"/>
                                <w:overflowPunct w:val="0"/>
                                <w:spacing w:line="120" w:lineRule="auto"/>
                                <w:ind w:firstLine="360" w:firstLineChars="200"/>
                                <w:textAlignment w:val="baseline"/>
                                <w:rPr>
                                  <w:rFonts w:ascii="Microsoft JhengHei" w:hAnsi="Microsoft JhengHei" w:eastAsia="Microsoft JhengHei" w:cs="PMingLiU"/>
                                  <w:color w:val="464646"/>
                                  <w:kern w:val="24"/>
                                  <w:sz w:val="16"/>
                                  <w:szCs w:val="20"/>
                                </w:rPr>
                              </w:pPr>
                              <w:r>
                                <w:rPr>
                                  <w:rFonts w:hint="eastAsia" w:ascii="微软雅黑" w:hAnsi="微软雅黑" w:eastAsia="微软雅黑" w:cs="宋体"/>
                                  <w:color w:val="404040"/>
                                  <w:kern w:val="0"/>
                                  <w:sz w:val="18"/>
                                </w:rPr>
                                <w:t>毕业于政治大学EMBA，现任鼎捷软件策略长。历任鼎新电脑第八事业群总经理、副总裁等职务，目前负责规划集团长期经营策略及两岸管理模式、品牌管理、营销流程…等整合之工作，持续推动集团BSC规划与导入以及持续深化应用之各式变革管理项目。曾获86年信息月杰出信息人才奖，曾任PKI应用辅导推动计划项目审查委员、台北市电脑公会顾问、行政院NICI民间咨询委员会委员、经济部信息专业人员鉴定委员会委员…等多项职务。BSC规划与导入经验丰富，曾辅导过台湾、大陆等两岸三地多家公司之实务经验。</w:t>
                              </w:r>
                            </w:p>
                            <w:p>
                              <w:pPr>
                                <w:kinsoku w:val="0"/>
                                <w:overflowPunct w:val="0"/>
                                <w:textAlignment w:val="baseline"/>
                                <w:rPr>
                                  <w:rFonts w:ascii="Microsoft JhengHei" w:hAnsi="Microsoft JhengHei" w:cs="PMingLiU"/>
                                  <w:color w:val="464646"/>
                                  <w:kern w:val="24"/>
                                  <w:sz w:val="21"/>
                                  <w:szCs w:val="20"/>
                                </w:rPr>
                              </w:pPr>
                            </w:p>
                            <w:p>
                              <w:pPr>
                                <w:kinsoku w:val="0"/>
                                <w:overflowPunct w:val="0"/>
                                <w:ind w:firstLine="420" w:firstLineChars="200"/>
                                <w:textAlignment w:val="baseline"/>
                                <w:rPr>
                                  <w:rFonts w:ascii="Microsoft JhengHei" w:hAnsi="Microsoft JhengHei" w:cs="PMingLiU"/>
                                  <w:color w:val="464646"/>
                                  <w:kern w:val="24"/>
                                  <w:sz w:val="21"/>
                                  <w:szCs w:val="20"/>
                                </w:rPr>
                              </w:pPr>
                            </w:p>
                          </w:txbxContent>
                        </wps:txbx>
                        <wps:bodyPr rot="0" vert="horz" wrap="square" lIns="76846" tIns="38423" rIns="76846" bIns="38423" anchor="t" anchorCtr="0" upright="1">
                          <a:noAutofit/>
                        </wps:bodyPr>
                      </wps:wsp>
                      <wps:wsp>
                        <wps:cNvPr id="61" name="圆角矩形 60"/>
                        <wps:cNvSpPr/>
                        <wps:spPr>
                          <a:xfrm>
                            <a:off x="0" y="114300"/>
                            <a:ext cx="6162675" cy="4349115"/>
                          </a:xfrm>
                          <a:prstGeom prst="roundRect">
                            <a:avLst/>
                          </a:prstGeom>
                          <a:noFill/>
                          <a:ln w="12700" cap="flat" cmpd="sng" algn="ctr">
                            <a:solidFill>
                              <a:srgbClr val="E20000"/>
                            </a:solidFill>
                            <a:prstDash val="sysDot"/>
                          </a:ln>
                          <a:effectLst/>
                        </wps:spPr>
                        <wps:bodyPr rot="0" spcFirstLastPara="0" vertOverflow="overflow" horzOverflow="overflow" vert="horz" wrap="square" lIns="76846" tIns="38423" rIns="76846" bIns="38423" numCol="1" spcCol="0" rtlCol="0" fromWordArt="0" anchor="ctr" anchorCtr="0" forceAA="0" compatLnSpc="1">
                          <a:noAutofit/>
                        </wps:bodyPr>
                      </wps:wsp>
                    </wpg:wgp>
                  </a:graphicData>
                </a:graphic>
              </wp:anchor>
            </w:drawing>
          </mc:Choice>
          <mc:Fallback>
            <w:pict>
              <v:group id="_x0000_s1026" o:spid="_x0000_s1026" o:spt="203" style="position:absolute;left:0pt;margin-left:-1.5pt;margin-top:6.8pt;height:209.25pt;width:485.25pt;z-index:251658240;mso-width-relative:page;mso-height-relative:page;" coordsize="6162675,4543425" o:gfxdata="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W7frMdoAAAAJAQAADwAAAAAAAAABACAAAAAiAAAAZHJzL2Rvd25yZXYueG1s&#10;UEsBAhQAFAAAAAgAh07iQAHqS8VMAwAA+wcAAA4AAAAAAAAAAQAgAAAAKQEAAGRycy9lMm9Eb2Mu&#10;eG1sUEsFBgAAAAAGAAYAWQEAAOcGAAAAAA==&#10;">
                <o:lock v:ext="edit" aspectratio="f"/>
                <v:rect id="Rectangle 3" o:spid="_x0000_s1026" o:spt="1" style="position:absolute;left:1733550;top:0;height:4543425;width:4210050;" filled="f" stroked="f" coordsize="21600,21600" o:gfxdata="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mquhvQAA&#10;ANoAAAAPAAAAAAAAAAEAIAAAACIAAABkcnMvZG93bnJldi54bWxQSwECFAAUAAAACACHTuJAMy8F&#10;njsAAAA5AAAAEAAAAAAAAAABACAAAAAMAQAAZHJzL3NoYXBleG1sLnhtbFBLBQYAAAAABgAGAFsB&#10;AAC2AwAAAAA=&#10;">
                  <v:fill on="f" focussize="0,0"/>
                  <v:stroke on="f"/>
                  <v:imagedata o:title=""/>
                  <o:lock v:ext="edit" aspectratio="f"/>
                  <v:textbox inset="0.0840398075240595in,3.02543307086614pt,0.0840398075240595in,3.02543307086614pt">
                    <w:txbxContent>
                      <w:p>
                        <w:pPr>
                          <w:adjustRightInd w:val="0"/>
                          <w:snapToGrid w:val="0"/>
                          <w:spacing w:line="240" w:lineRule="atLeast"/>
                          <w:rPr>
                            <w:rFonts w:ascii="微软雅黑" w:hAnsi="微软雅黑" w:eastAsia="微软雅黑" w:cs="宋体"/>
                            <w:color w:val="E36C0A"/>
                            <w:kern w:val="0"/>
                          </w:rPr>
                        </w:pPr>
                      </w:p>
                      <w:p>
                        <w:pPr>
                          <w:adjustRightInd w:val="0"/>
                          <w:snapToGrid w:val="0"/>
                          <w:rPr>
                            <w:rFonts w:ascii="微软雅黑" w:hAnsi="微软雅黑" w:eastAsia="微软雅黑" w:cs="宋体"/>
                            <w:color w:val="E36C0A"/>
                            <w:kern w:val="0"/>
                            <w:sz w:val="22"/>
                          </w:rPr>
                        </w:pPr>
                        <w:r>
                          <w:rPr>
                            <w:rFonts w:ascii="微软雅黑" w:hAnsi="微软雅黑" w:eastAsia="微软雅黑" w:cs="宋体"/>
                            <w:color w:val="E36C0A"/>
                            <w:kern w:val="0"/>
                            <w:sz w:val="22"/>
                          </w:rPr>
                          <w:t>鼎捷软件</w:t>
                        </w:r>
                        <w:r>
                          <w:rPr>
                            <w:rFonts w:hint="eastAsia" w:ascii="微软雅黑" w:hAnsi="微软雅黑" w:eastAsia="微软雅黑" w:cs="宋体"/>
                            <w:color w:val="E36C0A"/>
                            <w:kern w:val="0"/>
                            <w:sz w:val="22"/>
                          </w:rPr>
                          <w:t xml:space="preserve">  策略长  林隆润先生</w:t>
                        </w:r>
                      </w:p>
                      <w:p>
                        <w:pPr>
                          <w:kinsoku w:val="0"/>
                          <w:overflowPunct w:val="0"/>
                          <w:spacing w:line="120" w:lineRule="auto"/>
                          <w:ind w:firstLine="360" w:firstLineChars="200"/>
                          <w:textAlignment w:val="baseline"/>
                          <w:rPr>
                            <w:rFonts w:ascii="Microsoft JhengHei" w:hAnsi="Microsoft JhengHei" w:eastAsia="Microsoft JhengHei" w:cs="PMingLiU"/>
                            <w:color w:val="464646"/>
                            <w:kern w:val="24"/>
                            <w:sz w:val="16"/>
                            <w:szCs w:val="20"/>
                          </w:rPr>
                        </w:pPr>
                        <w:r>
                          <w:rPr>
                            <w:rFonts w:hint="eastAsia" w:ascii="微软雅黑" w:hAnsi="微软雅黑" w:eastAsia="微软雅黑" w:cs="宋体"/>
                            <w:color w:val="404040"/>
                            <w:kern w:val="0"/>
                            <w:sz w:val="18"/>
                          </w:rPr>
                          <w:t>毕业于政治大学EMBA，现任鼎捷软件策略长。历任鼎新电脑第八事业群总经理、副总裁等职务，目前负责规划集团长期经营策略及两岸管理模式、品牌管理、营销流程…等整合之工作，持续推动集团BSC规划与导入以及持续深化应用之各式变革管理项目。曾获86年信息月杰出信息人才奖，曾任PKI应用辅导推动计划项目审查委员、台北市电脑公会顾问、行政院NICI民间咨询委员会委员、经济部信息专业人员鉴定委员会委员…等多项职务。BSC规划与导入经验丰富，曾辅导过台湾、大陆等两岸三地多家公司之实务经验。</w:t>
                        </w:r>
                      </w:p>
                      <w:p>
                        <w:pPr>
                          <w:kinsoku w:val="0"/>
                          <w:overflowPunct w:val="0"/>
                          <w:textAlignment w:val="baseline"/>
                          <w:rPr>
                            <w:rFonts w:ascii="Microsoft JhengHei" w:hAnsi="Microsoft JhengHei" w:cs="PMingLiU"/>
                            <w:color w:val="464646"/>
                            <w:kern w:val="24"/>
                            <w:sz w:val="21"/>
                            <w:szCs w:val="20"/>
                          </w:rPr>
                        </w:pPr>
                      </w:p>
                      <w:p>
                        <w:pPr>
                          <w:kinsoku w:val="0"/>
                          <w:overflowPunct w:val="0"/>
                          <w:ind w:firstLine="420" w:firstLineChars="200"/>
                          <w:textAlignment w:val="baseline"/>
                          <w:rPr>
                            <w:rFonts w:ascii="Microsoft JhengHei" w:hAnsi="Microsoft JhengHei" w:cs="PMingLiU"/>
                            <w:color w:val="464646"/>
                            <w:kern w:val="24"/>
                            <w:sz w:val="21"/>
                            <w:szCs w:val="20"/>
                          </w:rPr>
                        </w:pPr>
                      </w:p>
                    </w:txbxContent>
                  </v:textbox>
                </v:rect>
                <v:roundrect id="圆角矩形 60" o:spid="_x0000_s1026" o:spt="2" style="position:absolute;left:0;top:114300;height:4349115;width:6162675;v-text-anchor:middle;" filled="f" stroked="t" coordsize="21600,21600" arcsize="0.166666666666667" o:gfxdata="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9K074A&#10;AADbAAAADwAAAAAAAAABACAAAAAiAAAAZHJzL2Rvd25yZXYueG1sUEsBAhQAFAAAAAgAh07iQDMv&#10;BZ47AAAAOQAAABAAAAAAAAAAAQAgAAAADQEAAGRycy9zaGFwZXhtbC54bWxQSwUGAAAAAAYABgBb&#10;AQAAtwMAAAAA&#10;">
                  <v:fill on="f" focussize="0,0"/>
                  <v:stroke weight="1pt" color="#E20000" joinstyle="round" dashstyle="1 1"/>
                  <v:imagedata o:title=""/>
                  <o:lock v:ext="edit" aspectratio="f"/>
                  <v:textbox inset="0.0840398075240595in,3.02543307086614pt,0.0840398075240595in,3.02543307086614pt"/>
                </v:roundrect>
              </v:group>
            </w:pict>
          </mc:Fallback>
        </mc:AlternateContent>
      </w:r>
    </w:p>
    <w:p>
      <w:pPr>
        <w:rPr>
          <w:rFonts w:ascii="微软雅黑" w:hAnsi="微软雅黑" w:eastAsia="微软雅黑" w:cs="Times New Roman"/>
          <w:b/>
          <w:color w:val="C00000"/>
          <w:sz w:val="84"/>
          <w:szCs w:val="84"/>
        </w:rPr>
      </w:pPr>
      <w:r>
        <w:drawing>
          <wp:anchor distT="0" distB="0" distL="114300" distR="114300" simplePos="0" relativeHeight="251658240" behindDoc="0" locked="0" layoutInCell="1" allowOverlap="1">
            <wp:simplePos x="0" y="0"/>
            <wp:positionH relativeFrom="column">
              <wp:posOffset>323850</wp:posOffset>
            </wp:positionH>
            <wp:positionV relativeFrom="paragraph">
              <wp:posOffset>64135</wp:posOffset>
            </wp:positionV>
            <wp:extent cx="1209675" cy="1370965"/>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09600" cy="1370879"/>
                    </a:xfrm>
                    <a:prstGeom prst="rect">
                      <a:avLst/>
                    </a:prstGeom>
                    <a:noFill/>
                    <a:ln>
                      <a:noFill/>
                    </a:ln>
                  </pic:spPr>
                </pic:pic>
              </a:graphicData>
            </a:graphic>
          </wp:anchor>
        </w:drawing>
      </w:r>
    </w:p>
    <w:p>
      <w:pPr>
        <w:widowControl/>
        <w:spacing w:line="320" w:lineRule="exact"/>
        <w:jc w:val="left"/>
        <w:rPr>
          <w:rFonts w:ascii="微软雅黑" w:hAnsi="微软雅黑" w:eastAsia="微软雅黑" w:cs="Times New Roman"/>
          <w:b/>
          <w:color w:val="C00000"/>
          <w:sz w:val="84"/>
          <w:szCs w:val="84"/>
        </w:rPr>
      </w:pPr>
    </w:p>
    <w:p>
      <w:pPr>
        <w:widowControl/>
        <w:spacing w:line="320" w:lineRule="exact"/>
        <w:jc w:val="center"/>
        <w:rPr>
          <w:rFonts w:ascii="微软雅黑" w:hAnsi="微软雅黑" w:eastAsia="微软雅黑" w:cs="Times New Roman"/>
          <w:b/>
          <w:color w:val="C00000"/>
          <w:sz w:val="28"/>
        </w:rPr>
      </w:pPr>
      <w:r>
        <w:rPr>
          <w:rFonts w:hint="eastAsia" w:ascii="微软雅黑" w:hAnsi="微软雅黑" w:eastAsia="微软雅黑" w:cs="Times New Roman"/>
          <w:b/>
          <w:color w:val="C00000"/>
          <w:sz w:val="28"/>
        </w:rPr>
        <w:t>活动参会回执表</w:t>
      </w:r>
    </w:p>
    <w:p>
      <w:pPr>
        <w:widowControl/>
        <w:spacing w:line="320" w:lineRule="exact"/>
        <w:jc w:val="center"/>
        <w:rPr>
          <w:rFonts w:ascii="微软雅黑" w:hAnsi="微软雅黑" w:eastAsia="微软雅黑" w:cs="Times New Roman"/>
          <w:b/>
          <w:bCs/>
          <w:color w:val="FF0000"/>
        </w:rPr>
      </w:pPr>
    </w:p>
    <w:p>
      <w:pPr>
        <w:snapToGrid w:val="0"/>
        <w:rPr>
          <w:rFonts w:ascii="微软雅黑" w:hAnsi="微软雅黑" w:eastAsia="微软雅黑" w:cs="Times New Roman"/>
          <w:b/>
          <w:bCs/>
          <w:color w:val="C00000"/>
          <w:sz w:val="20"/>
          <w:szCs w:val="18"/>
        </w:rPr>
      </w:pPr>
      <w:r>
        <w:rPr>
          <w:rFonts w:hint="eastAsia" w:ascii="微软雅黑" w:hAnsi="微软雅黑" w:eastAsia="微软雅黑" w:cs="宋体"/>
          <w:b/>
          <w:color w:val="464646"/>
          <w:sz w:val="20"/>
          <w:szCs w:val="18"/>
        </w:rPr>
        <mc:AlternateContent>
          <mc:Choice Requires="wps">
            <w:drawing>
              <wp:anchor distT="0" distB="0" distL="114300" distR="114300" simplePos="0" relativeHeight="251659264" behindDoc="0" locked="0" layoutInCell="1" allowOverlap="1">
                <wp:simplePos x="0" y="0"/>
                <wp:positionH relativeFrom="margin">
                  <wp:posOffset>3093085</wp:posOffset>
                </wp:positionH>
                <wp:positionV relativeFrom="paragraph">
                  <wp:posOffset>26035</wp:posOffset>
                </wp:positionV>
                <wp:extent cx="635" cy="2352675"/>
                <wp:effectExtent l="6985" t="6985" r="11430" b="12065"/>
                <wp:wrapNone/>
                <wp:docPr id="1" name="AutoShape 28"/>
                <wp:cNvGraphicFramePr/>
                <a:graphic xmlns:a="http://schemas.openxmlformats.org/drawingml/2006/main">
                  <a:graphicData uri="http://schemas.microsoft.com/office/word/2010/wordprocessingShape">
                    <wps:wsp>
                      <wps:cNvCnPr>
                        <a:cxnSpLocks noChangeShapeType="1"/>
                      </wps:cNvCnPr>
                      <wps:spPr bwMode="auto">
                        <a:xfrm>
                          <a:off x="0" y="0"/>
                          <a:ext cx="635" cy="2352675"/>
                        </a:xfrm>
                        <a:prstGeom prst="straightConnector1">
                          <a:avLst/>
                        </a:prstGeom>
                        <a:noFill/>
                        <a:ln w="12700">
                          <a:solidFill>
                            <a:srgbClr val="990000"/>
                          </a:solidFill>
                          <a:round/>
                        </a:ln>
                        <a:effectLst/>
                      </wps:spPr>
                      <wps:bodyPr/>
                    </wps:wsp>
                  </a:graphicData>
                </a:graphic>
              </wp:anchor>
            </w:drawing>
          </mc:Choice>
          <mc:Fallback>
            <w:pict>
              <v:shape id="AutoShape 28" o:spid="_x0000_s1026" o:spt="32" type="#_x0000_t32" style="position:absolute;left:0pt;margin-left:243.55pt;margin-top:2.05pt;height:185.25pt;width:0.05pt;mso-position-horizontal-relative:margin;z-index:251659264;mso-width-relative:page;mso-height-relative:page;" filled="f" stroked="t" coordsize="21600,21600" o:gfxdata="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cSgwfWAAAACQEAAA8AAAAAAAAAAQAgAAAAIgAAAGRycy9kb3ducmV2&#10;LnhtbFBLAQIUABQAAAAIAIdO4kAaJGALxQEAAHYDAAAOAAAAAAAAAAEAIAAAACUBAABkcnMvZTJv&#10;RG9jLnhtbFBLBQYAAAAABgAGAFkBAABcBQAAAAA=&#10;">
                <v:fill on="f" focussize="0,0"/>
                <v:stroke weight="1pt" color="#990000" joinstyle="round"/>
                <v:imagedata o:title=""/>
                <o:lock v:ext="edit" aspectratio="f"/>
              </v:shape>
            </w:pict>
          </mc:Fallback>
        </mc:AlternateContent>
      </w:r>
      <w:r>
        <w:rPr>
          <w:rStyle w:val="14"/>
          <w:rFonts w:hint="eastAsia" w:ascii="微软雅黑" w:hAnsi="微软雅黑" w:eastAsia="微软雅黑"/>
          <w:color w:val="C00000"/>
          <w:sz w:val="21"/>
          <w:szCs w:val="18"/>
        </w:rPr>
        <w:t>【适合</w:t>
      </w:r>
      <w:r>
        <w:rPr>
          <w:rFonts w:hint="eastAsia" w:ascii="微软雅黑" w:hAnsi="微软雅黑" w:eastAsia="微软雅黑" w:cs="Times New Roman"/>
          <w:b/>
          <w:bCs/>
          <w:color w:val="C00000"/>
          <w:sz w:val="21"/>
          <w:szCs w:val="18"/>
        </w:rPr>
        <w:t>参加</w:t>
      </w:r>
      <w:r>
        <w:rPr>
          <w:rStyle w:val="14"/>
          <w:rFonts w:hint="eastAsia" w:ascii="微软雅黑" w:hAnsi="微软雅黑" w:eastAsia="微软雅黑"/>
          <w:color w:val="C00000"/>
          <w:sz w:val="21"/>
          <w:szCs w:val="18"/>
        </w:rPr>
        <w:t>对象】：</w:t>
      </w:r>
      <w:r>
        <w:rPr>
          <w:rFonts w:hint="eastAsia" w:ascii="微软雅黑" w:hAnsi="微软雅黑" w:eastAsia="微软雅黑"/>
          <w:color w:val="404040"/>
          <w:sz w:val="20"/>
          <w:szCs w:val="18"/>
        </w:rPr>
        <w:t xml:space="preserve">适合董事长、总经理、总经理特助、 </w:t>
      </w:r>
      <w:r>
        <w:rPr>
          <w:rFonts w:hint="eastAsia" w:ascii="微软雅黑" w:hAnsi="微软雅黑" w:eastAsia="微软雅黑" w:cs="Times New Roman"/>
          <w:b/>
          <w:bCs/>
          <w:color w:val="C00000"/>
          <w:sz w:val="21"/>
          <w:szCs w:val="18"/>
        </w:rPr>
        <w:t>【会议信息】</w:t>
      </w:r>
    </w:p>
    <w:p>
      <w:pPr>
        <w:ind w:firstLine="100" w:firstLineChars="50"/>
        <w:rPr>
          <w:rFonts w:ascii="微软雅黑" w:hAnsi="微软雅黑" w:eastAsia="微软雅黑" w:cs="Times New Roman"/>
          <w:color w:val="C00000"/>
          <w:sz w:val="20"/>
          <w:szCs w:val="18"/>
        </w:rPr>
      </w:pPr>
      <w:r>
        <w:rPr>
          <w:rFonts w:hint="eastAsia" w:ascii="微软雅黑" w:hAnsi="微软雅黑" w:eastAsia="微软雅黑"/>
          <w:color w:val="404040"/>
          <w:sz w:val="20"/>
          <w:szCs w:val="18"/>
        </w:rPr>
        <w:t>副总经理、总经理室经营团队或各部门中高阶主管。</w:t>
      </w:r>
      <w:r>
        <w:rPr>
          <w:rFonts w:hint="eastAsia" w:ascii="微软雅黑" w:hAnsi="微软雅黑" w:eastAsia="微软雅黑"/>
          <w:sz w:val="20"/>
          <w:szCs w:val="18"/>
        </w:rPr>
        <w:t xml:space="preserve">     </w:t>
      </w:r>
      <w:r>
        <w:rPr>
          <w:rStyle w:val="14"/>
          <w:rFonts w:hint="eastAsia" w:ascii="微软雅黑" w:hAnsi="微软雅黑" w:eastAsia="微软雅黑"/>
          <w:color w:val="C00000"/>
          <w:kern w:val="0"/>
          <w:sz w:val="32"/>
          <w:szCs w:val="20"/>
          <w:lang w:bidi="en-US"/>
        </w:rPr>
        <w:t>2016年0</w:t>
      </w:r>
      <w:r>
        <w:rPr>
          <w:rStyle w:val="14"/>
          <w:rFonts w:ascii="微软雅黑" w:hAnsi="微软雅黑" w:eastAsia="微软雅黑"/>
          <w:color w:val="C00000"/>
          <w:kern w:val="0"/>
          <w:sz w:val="32"/>
          <w:szCs w:val="20"/>
          <w:lang w:bidi="en-US"/>
        </w:rPr>
        <w:t>4</w:t>
      </w:r>
      <w:r>
        <w:rPr>
          <w:rStyle w:val="14"/>
          <w:rFonts w:hint="eastAsia" w:ascii="微软雅黑" w:hAnsi="微软雅黑" w:eastAsia="微软雅黑"/>
          <w:color w:val="C00000"/>
          <w:kern w:val="0"/>
          <w:sz w:val="32"/>
          <w:szCs w:val="20"/>
          <w:lang w:bidi="en-US"/>
        </w:rPr>
        <w:t>月1</w:t>
      </w:r>
      <w:r>
        <w:rPr>
          <w:rStyle w:val="14"/>
          <w:rFonts w:ascii="微软雅黑" w:hAnsi="微软雅黑" w:eastAsia="微软雅黑"/>
          <w:color w:val="C00000"/>
          <w:kern w:val="0"/>
          <w:sz w:val="32"/>
          <w:szCs w:val="20"/>
          <w:lang w:bidi="en-US"/>
        </w:rPr>
        <w:t>3</w:t>
      </w:r>
      <w:r>
        <w:rPr>
          <w:rStyle w:val="14"/>
          <w:rFonts w:hint="eastAsia" w:ascii="微软雅黑" w:hAnsi="微软雅黑" w:eastAsia="微软雅黑"/>
          <w:color w:val="C00000"/>
          <w:kern w:val="0"/>
          <w:sz w:val="32"/>
          <w:szCs w:val="20"/>
          <w:lang w:bidi="en-US"/>
        </w:rPr>
        <w:t>日</w:t>
      </w:r>
    </w:p>
    <w:p>
      <w:pPr>
        <w:snapToGrid w:val="0"/>
        <w:spacing w:line="400" w:lineRule="exact"/>
        <w:rPr>
          <w:rStyle w:val="14"/>
          <w:rFonts w:ascii="微软雅黑" w:hAnsi="微软雅黑" w:eastAsia="微软雅黑"/>
          <w:b w:val="0"/>
          <w:color w:val="C00000"/>
          <w:sz w:val="21"/>
          <w:szCs w:val="20"/>
        </w:rPr>
      </w:pPr>
      <w:r>
        <w:rPr>
          <w:rStyle w:val="14"/>
          <w:rFonts w:hint="eastAsia" w:ascii="微软雅黑" w:hAnsi="微软雅黑" w:eastAsia="微软雅黑"/>
          <w:color w:val="C00000"/>
          <w:sz w:val="21"/>
          <w:szCs w:val="20"/>
        </w:rPr>
        <w:t xml:space="preserve">【联络窗口】                                     </w:t>
      </w:r>
      <w:r>
        <w:rPr>
          <w:rFonts w:hint="eastAsia" w:ascii="微软雅黑" w:hAnsi="微软雅黑" w:eastAsia="微软雅黑" w:cs="宋体"/>
          <w:color w:val="464646"/>
          <w:sz w:val="28"/>
          <w:szCs w:val="18"/>
        </w:rPr>
        <w:t>（周三 09:00 ~ 17:00）</w:t>
      </w:r>
    </w:p>
    <w:p>
      <w:pPr>
        <w:snapToGrid w:val="0"/>
        <w:spacing w:before="240" w:line="320" w:lineRule="exact"/>
        <w:ind w:firstLine="90" w:firstLineChars="50"/>
        <w:rPr>
          <w:rStyle w:val="14"/>
          <w:rFonts w:ascii="微软雅黑" w:hAnsi="微软雅黑" w:eastAsia="微软雅黑"/>
          <w:color w:val="C00000"/>
          <w:kern w:val="0"/>
          <w:sz w:val="36"/>
          <w:szCs w:val="20"/>
          <w:lang w:bidi="en-US"/>
        </w:rPr>
      </w:pPr>
      <w:r>
        <w:rPr>
          <w:rFonts w:hint="eastAsia" w:ascii="微软雅黑" w:hAnsi="微软雅黑" w:eastAsia="微软雅黑" w:cs="宋体"/>
          <w:b/>
          <w:color w:val="464646"/>
          <w:sz w:val="18"/>
          <w:szCs w:val="18"/>
        </w:rPr>
        <w:t>联络人：</w:t>
      </w:r>
      <w:r>
        <w:rPr>
          <w:rFonts w:hint="eastAsia" w:ascii="微软雅黑" w:hAnsi="微软雅黑" w:eastAsia="微软雅黑" w:cs="宋体"/>
          <w:b/>
          <w:color w:val="464646"/>
          <w:sz w:val="18"/>
          <w:szCs w:val="18"/>
          <w:u w:val="single"/>
        </w:rPr>
        <w:t xml:space="preserve">喻明明        </w:t>
      </w:r>
      <w:r>
        <w:rPr>
          <w:rFonts w:hint="eastAsia" w:ascii="微软雅黑" w:hAnsi="微软雅黑" w:eastAsia="微软雅黑" w:cs="宋体"/>
          <w:b/>
          <w:color w:val="464646"/>
          <w:sz w:val="18"/>
          <w:szCs w:val="18"/>
          <w:u w:val="single"/>
        </w:rPr>
        <w:tab/>
      </w:r>
      <w:r>
        <w:rPr>
          <w:rFonts w:hint="eastAsia" w:ascii="微软雅黑" w:hAnsi="微软雅黑" w:eastAsia="微软雅黑" w:cs="宋体"/>
          <w:b/>
          <w:color w:val="464646"/>
          <w:sz w:val="18"/>
          <w:szCs w:val="18"/>
          <w:u w:val="single"/>
        </w:rPr>
        <w:t xml:space="preserve">            </w:t>
      </w:r>
      <w:r>
        <w:rPr>
          <w:rFonts w:hint="eastAsia" w:ascii="微软雅黑" w:hAnsi="微软雅黑" w:eastAsia="微软雅黑" w:cs="宋体"/>
          <w:b/>
          <w:color w:val="464646"/>
          <w:sz w:val="18"/>
          <w:szCs w:val="18"/>
        </w:rPr>
        <w:t xml:space="preserve">              </w:t>
      </w:r>
      <w:r>
        <w:rPr>
          <w:rStyle w:val="14"/>
          <w:rFonts w:hint="eastAsia" w:ascii="微软雅黑" w:hAnsi="微软雅黑" w:eastAsia="微软雅黑"/>
          <w:color w:val="C00000"/>
          <w:kern w:val="0"/>
          <w:sz w:val="32"/>
          <w:szCs w:val="20"/>
          <w:lang w:bidi="en-US"/>
        </w:rPr>
        <w:t>宁波万达索菲特大饭店</w:t>
      </w:r>
    </w:p>
    <w:p>
      <w:pPr>
        <w:snapToGrid w:val="0"/>
        <w:spacing w:before="240" w:line="320" w:lineRule="exact"/>
        <w:ind w:firstLine="90" w:firstLineChars="50"/>
        <w:rPr>
          <w:rFonts w:ascii="微软雅黑" w:hAnsi="微软雅黑" w:eastAsia="微软雅黑" w:cs="宋体"/>
          <w:b/>
          <w:color w:val="464646"/>
          <w:sz w:val="18"/>
          <w:szCs w:val="18"/>
          <w:u w:val="single"/>
        </w:rPr>
      </w:pPr>
      <w:r>
        <w:rPr>
          <w:rFonts w:hint="eastAsia" w:ascii="微软雅黑" w:hAnsi="微软雅黑" w:eastAsia="微软雅黑" w:cs="宋体"/>
          <w:b/>
          <w:color w:val="464646"/>
          <w:sz w:val="18"/>
          <w:szCs w:val="18"/>
        </w:rPr>
        <w:t>电  话：</w:t>
      </w:r>
      <w:r>
        <w:rPr>
          <w:rFonts w:hint="eastAsia" w:ascii="微软雅黑" w:hAnsi="微软雅黑" w:eastAsia="微软雅黑" w:cs="宋体"/>
          <w:b/>
          <w:color w:val="464646"/>
          <w:sz w:val="18"/>
          <w:szCs w:val="18"/>
          <w:u w:val="single"/>
        </w:rPr>
        <w:t>18668562631</w:t>
      </w:r>
      <w:r>
        <w:rPr>
          <w:rFonts w:ascii="微软雅黑" w:hAnsi="微软雅黑" w:eastAsia="微软雅黑" w:cs="宋体"/>
          <w:b/>
          <w:color w:val="464646"/>
          <w:sz w:val="18"/>
          <w:szCs w:val="18"/>
          <w:u w:val="single"/>
        </w:rPr>
        <w:t xml:space="preserve">   </w:t>
      </w:r>
      <w:r>
        <w:rPr>
          <w:rFonts w:hint="eastAsia" w:ascii="微软雅黑" w:hAnsi="微软雅黑" w:eastAsia="微软雅黑" w:cs="宋体"/>
          <w:b/>
          <w:color w:val="464646"/>
          <w:sz w:val="18"/>
          <w:szCs w:val="18"/>
          <w:u w:val="single"/>
        </w:rPr>
        <w:t xml:space="preserve">       </w:t>
      </w:r>
      <w:r>
        <w:rPr>
          <w:rFonts w:ascii="微软雅黑" w:hAnsi="微软雅黑" w:eastAsia="微软雅黑" w:cs="宋体"/>
          <w:b/>
          <w:color w:val="464646"/>
          <w:sz w:val="18"/>
          <w:szCs w:val="18"/>
          <w:u w:val="single"/>
        </w:rPr>
        <w:t xml:space="preserve">   </w:t>
      </w:r>
      <w:r>
        <w:rPr>
          <w:rFonts w:hint="eastAsia" w:ascii="微软雅黑" w:hAnsi="微软雅黑" w:eastAsia="微软雅黑" w:cs="宋体"/>
          <w:b/>
          <w:color w:val="464646"/>
          <w:sz w:val="18"/>
          <w:szCs w:val="18"/>
          <w:u w:val="single"/>
        </w:rPr>
        <w:t xml:space="preserve">      </w:t>
      </w:r>
      <w:r>
        <w:rPr>
          <w:rFonts w:hint="eastAsia" w:ascii="微软雅黑" w:hAnsi="微软雅黑" w:eastAsia="微软雅黑" w:cs="宋体"/>
          <w:b/>
          <w:color w:val="464646"/>
          <w:sz w:val="18"/>
          <w:szCs w:val="18"/>
        </w:rPr>
        <w:t xml:space="preserve">           </w:t>
      </w:r>
      <w:r>
        <w:rPr>
          <w:rStyle w:val="14"/>
          <w:rFonts w:hint="eastAsia" w:ascii="微软雅黑" w:hAnsi="微软雅黑" w:eastAsia="微软雅黑"/>
          <w:color w:val="C00000"/>
          <w:kern w:val="0"/>
          <w:sz w:val="36"/>
          <w:szCs w:val="20"/>
          <w:lang w:bidi="en-US"/>
        </w:rPr>
        <w:t xml:space="preserve">    3</w:t>
      </w:r>
      <w:r>
        <w:rPr>
          <w:rStyle w:val="14"/>
          <w:rFonts w:hint="eastAsia" w:ascii="微软雅黑" w:hAnsi="微软雅黑" w:eastAsia="微软雅黑"/>
          <w:color w:val="C00000"/>
          <w:kern w:val="0"/>
          <w:sz w:val="32"/>
          <w:szCs w:val="20"/>
          <w:lang w:bidi="en-US"/>
        </w:rPr>
        <w:t>楼   大宴会厅</w:t>
      </w:r>
    </w:p>
    <w:p>
      <w:pPr>
        <w:snapToGrid w:val="0"/>
        <w:spacing w:before="240" w:line="320" w:lineRule="exact"/>
        <w:ind w:firstLine="90" w:firstLineChars="50"/>
        <w:rPr>
          <w:rFonts w:ascii="微软雅黑" w:hAnsi="微软雅黑" w:eastAsia="微软雅黑" w:cs="宋体"/>
          <w:color w:val="464646"/>
          <w:sz w:val="21"/>
          <w:szCs w:val="18"/>
        </w:rPr>
      </w:pPr>
      <w:r>
        <w:rPr>
          <w:rFonts w:hint="eastAsia" w:ascii="微软雅黑" w:hAnsi="微软雅黑" w:eastAsia="微软雅黑" w:cs="宋体"/>
          <w:b/>
          <w:color w:val="464646"/>
          <w:sz w:val="18"/>
          <w:szCs w:val="18"/>
        </w:rPr>
        <w:t>邮  箱</w:t>
      </w:r>
      <w:r>
        <w:rPr>
          <w:rFonts w:ascii="微软雅黑" w:hAnsi="微软雅黑" w:eastAsia="微软雅黑" w:cs="宋体"/>
          <w:b/>
          <w:color w:val="464646"/>
          <w:sz w:val="18"/>
          <w:szCs w:val="18"/>
        </w:rPr>
        <w:t xml:space="preserve">:  </w:t>
      </w:r>
      <w:r>
        <w:rPr>
          <w:rFonts w:hint="eastAsia" w:ascii="微软雅黑" w:hAnsi="微软雅黑" w:eastAsia="微软雅黑" w:cs="宋体"/>
          <w:b/>
          <w:color w:val="464646"/>
          <w:sz w:val="18"/>
          <w:szCs w:val="18"/>
          <w:u w:val="single"/>
        </w:rPr>
        <w:t xml:space="preserve">yumm@digiwin.biz </w:t>
      </w:r>
      <w:r>
        <w:rPr>
          <w:rFonts w:ascii="微软雅黑" w:hAnsi="微软雅黑" w:eastAsia="微软雅黑" w:cs="宋体"/>
          <w:b/>
          <w:color w:val="464646"/>
          <w:sz w:val="18"/>
          <w:szCs w:val="18"/>
          <w:u w:val="single"/>
        </w:rPr>
        <w:tab/>
      </w:r>
      <w:r>
        <w:rPr>
          <w:rFonts w:hint="eastAsia" w:ascii="微软雅黑" w:hAnsi="微软雅黑" w:eastAsia="微软雅黑" w:cs="宋体"/>
          <w:b/>
          <w:color w:val="464646"/>
          <w:sz w:val="18"/>
          <w:szCs w:val="18"/>
          <w:u w:val="single"/>
        </w:rPr>
        <w:t xml:space="preserve">            </w:t>
      </w:r>
      <w:r>
        <w:rPr>
          <w:rFonts w:hint="eastAsia" w:ascii="微软雅黑" w:hAnsi="微软雅黑" w:eastAsia="微软雅黑" w:cs="宋体"/>
          <w:b/>
          <w:color w:val="464646"/>
          <w:sz w:val="18"/>
          <w:szCs w:val="18"/>
        </w:rPr>
        <w:t xml:space="preserve">             </w:t>
      </w:r>
      <w:r>
        <w:rPr>
          <w:rFonts w:hint="eastAsia" w:ascii="微软雅黑" w:hAnsi="微软雅黑" w:eastAsia="微软雅黑" w:cs="宋体"/>
          <w:color w:val="464646"/>
          <w:sz w:val="21"/>
          <w:szCs w:val="18"/>
        </w:rPr>
        <w:t>（地址：宁波市鄞州区四明中路899号）</w:t>
      </w:r>
    </w:p>
    <w:p>
      <w:pPr>
        <w:snapToGrid w:val="0"/>
        <w:spacing w:before="240" w:line="276" w:lineRule="auto"/>
        <w:ind w:firstLine="90" w:firstLineChars="50"/>
        <w:rPr>
          <w:rFonts w:ascii="微软雅黑" w:hAnsi="微软雅黑" w:eastAsia="微软雅黑" w:cs="宋体"/>
          <w:b/>
          <w:color w:val="464646"/>
          <w:sz w:val="18"/>
          <w:szCs w:val="18"/>
          <w:u w:val="single"/>
        </w:rPr>
      </w:pPr>
      <w:r>
        <w:rPr>
          <w:rFonts w:ascii="微软雅黑" w:hAnsi="微软雅黑" w:eastAsia="微软雅黑" w:cs="宋体"/>
          <w:b/>
          <w:color w:val="464646"/>
          <w:sz w:val="18"/>
          <w:szCs w:val="18"/>
        </w:rPr>
        <w:t>传</w:t>
      </w:r>
      <w:r>
        <w:rPr>
          <w:rFonts w:hint="eastAsia" w:ascii="微软雅黑" w:hAnsi="微软雅黑" w:eastAsia="微软雅黑" w:cs="宋体"/>
          <w:b/>
          <w:color w:val="464646"/>
          <w:sz w:val="18"/>
          <w:szCs w:val="18"/>
        </w:rPr>
        <w:t xml:space="preserve">  </w:t>
      </w:r>
      <w:r>
        <w:rPr>
          <w:rFonts w:ascii="微软雅黑" w:hAnsi="微软雅黑" w:eastAsia="微软雅黑" w:cs="宋体"/>
          <w:b/>
          <w:color w:val="464646"/>
          <w:sz w:val="18"/>
          <w:szCs w:val="18"/>
        </w:rPr>
        <w:t>真</w:t>
      </w:r>
      <w:r>
        <w:rPr>
          <w:rFonts w:hint="eastAsia" w:ascii="微软雅黑" w:hAnsi="微软雅黑" w:eastAsia="微软雅黑" w:cs="宋体"/>
          <w:b/>
          <w:color w:val="464646"/>
          <w:sz w:val="18"/>
          <w:szCs w:val="18"/>
        </w:rPr>
        <w:t>：</w:t>
      </w:r>
      <w:r>
        <w:rPr>
          <w:rFonts w:ascii="微软雅黑" w:hAnsi="微软雅黑" w:eastAsia="微软雅黑" w:cs="宋体"/>
          <w:b/>
          <w:color w:val="464646"/>
          <w:sz w:val="18"/>
          <w:szCs w:val="18"/>
          <w:u w:val="single"/>
        </w:rPr>
        <w:t>0574</w:t>
      </w:r>
      <w:r>
        <w:rPr>
          <w:rFonts w:hint="eastAsia" w:ascii="微软雅黑" w:hAnsi="微软雅黑" w:eastAsia="微软雅黑" w:cs="宋体"/>
          <w:b/>
          <w:color w:val="464646"/>
          <w:sz w:val="18"/>
          <w:szCs w:val="18"/>
          <w:u w:val="single"/>
        </w:rPr>
        <w:t>-</w:t>
      </w:r>
      <w:r>
        <w:rPr>
          <w:rFonts w:ascii="微软雅黑" w:hAnsi="微软雅黑" w:eastAsia="微软雅黑" w:cs="宋体"/>
          <w:b/>
          <w:color w:val="464646"/>
          <w:sz w:val="18"/>
          <w:szCs w:val="18"/>
          <w:u w:val="single"/>
        </w:rPr>
        <w:t>87705753</w:t>
      </w:r>
      <w:r>
        <w:rPr>
          <w:rFonts w:hint="eastAsia" w:ascii="微软雅黑" w:hAnsi="微软雅黑" w:eastAsia="微软雅黑" w:cs="宋体"/>
          <w:b/>
          <w:color w:val="464646"/>
          <w:sz w:val="18"/>
          <w:szCs w:val="18"/>
          <w:u w:val="single"/>
        </w:rPr>
        <w:t xml:space="preserve">                   </w:t>
      </w:r>
      <w:r>
        <w:rPr>
          <w:rFonts w:hint="eastAsia" w:ascii="微软雅黑" w:hAnsi="微软雅黑" w:eastAsia="微软雅黑" w:cs="宋体"/>
          <w:b/>
          <w:color w:val="464646"/>
          <w:sz w:val="18"/>
          <w:szCs w:val="18"/>
        </w:rPr>
        <w:t xml:space="preserve">            </w:t>
      </w:r>
    </w:p>
    <w:p>
      <w:pPr>
        <w:snapToGrid w:val="0"/>
        <w:spacing w:line="276" w:lineRule="auto"/>
        <w:rPr>
          <w:rStyle w:val="14"/>
          <w:rFonts w:ascii="微软雅黑" w:hAnsi="微软雅黑" w:eastAsia="微软雅黑"/>
          <w:color w:val="C00000"/>
          <w:sz w:val="21"/>
          <w:szCs w:val="20"/>
        </w:rPr>
      </w:pPr>
    </w:p>
    <w:p>
      <w:pPr>
        <w:snapToGrid w:val="0"/>
        <w:spacing w:line="276" w:lineRule="auto"/>
        <w:rPr>
          <w:rStyle w:val="14"/>
          <w:rFonts w:ascii="微软雅黑" w:hAnsi="微软雅黑" w:eastAsia="微软雅黑"/>
          <w:b w:val="0"/>
          <w:color w:val="C00000"/>
          <w:sz w:val="21"/>
          <w:szCs w:val="20"/>
        </w:rPr>
      </w:pPr>
      <w:r>
        <w:rPr>
          <w:rStyle w:val="14"/>
          <w:rFonts w:hint="eastAsia" w:ascii="微软雅黑" w:hAnsi="微软雅黑" w:eastAsia="微软雅黑"/>
          <w:color w:val="C00000"/>
          <w:sz w:val="21"/>
          <w:szCs w:val="20"/>
        </w:rPr>
        <w:t>【参</w:t>
      </w:r>
      <w:r>
        <w:rPr>
          <w:rFonts w:hint="eastAsia" w:ascii="微软雅黑" w:hAnsi="微软雅黑" w:eastAsia="微软雅黑" w:cs="Times New Roman"/>
          <w:b/>
          <w:bCs/>
          <w:color w:val="C00000"/>
          <w:sz w:val="21"/>
          <w:szCs w:val="20"/>
        </w:rPr>
        <w:t>会</w:t>
      </w:r>
      <w:r>
        <w:rPr>
          <w:rStyle w:val="14"/>
          <w:rFonts w:hint="eastAsia" w:ascii="微软雅黑" w:hAnsi="微软雅黑" w:eastAsia="微软雅黑"/>
          <w:color w:val="C00000"/>
          <w:sz w:val="21"/>
          <w:szCs w:val="20"/>
        </w:rPr>
        <w:t>人员资料】</w:t>
      </w:r>
    </w:p>
    <w:tbl>
      <w:tblPr>
        <w:tblStyle w:val="10"/>
        <w:tblW w:w="9087" w:type="dxa"/>
        <w:tblInd w:w="39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710"/>
        <w:gridCol w:w="6"/>
        <w:gridCol w:w="1596"/>
        <w:gridCol w:w="1438"/>
        <w:gridCol w:w="1438"/>
        <w:gridCol w:w="2899"/>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77" w:hRule="atLeast"/>
        </w:trPr>
        <w:tc>
          <w:tcPr>
            <w:tcW w:w="1710" w:type="dxa"/>
            <w:tcBorders>
              <w:top w:val="single" w:color="595959" w:sz="4" w:space="0"/>
              <w:left w:val="single" w:color="595959" w:sz="4" w:space="0"/>
              <w:bottom w:val="single" w:color="595959" w:sz="4" w:space="0"/>
              <w:right w:val="single" w:color="595959" w:sz="4" w:space="0"/>
            </w:tcBorders>
            <w:shd w:val="clear" w:color="auto" w:fill="F2DBDB"/>
            <w:vAlign w:val="center"/>
          </w:tcPr>
          <w:p>
            <w:pPr>
              <w:jc w:val="cente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公司名称：</w:t>
            </w:r>
          </w:p>
        </w:tc>
        <w:tc>
          <w:tcPr>
            <w:tcW w:w="7377" w:type="dxa"/>
            <w:gridSpan w:val="5"/>
            <w:tcBorders>
              <w:top w:val="single" w:color="595959" w:sz="4" w:space="0"/>
              <w:left w:val="single" w:color="595959" w:sz="4" w:space="0"/>
              <w:bottom w:val="single" w:color="595959" w:sz="4" w:space="0"/>
              <w:right w:val="single" w:color="595959" w:sz="4" w:space="0"/>
            </w:tcBorders>
            <w:shd w:val="clear" w:color="auto" w:fill="auto"/>
            <w:vAlign w:val="center"/>
          </w:tcPr>
          <w:p>
            <w:pPr>
              <w:rPr>
                <w:rFonts w:ascii="微软雅黑" w:hAnsi="微软雅黑" w:eastAsia="微软雅黑" w:cs="宋体"/>
                <w:color w:val="464646"/>
                <w:sz w:val="20"/>
                <w:szCs w:val="20"/>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77" w:hRule="atLeast"/>
        </w:trPr>
        <w:tc>
          <w:tcPr>
            <w:tcW w:w="1710" w:type="dxa"/>
            <w:tcBorders>
              <w:top w:val="single" w:color="595959" w:sz="4" w:space="0"/>
              <w:left w:val="single" w:color="595959" w:sz="4" w:space="0"/>
              <w:bottom w:val="single" w:color="595959" w:sz="4" w:space="0"/>
              <w:right w:val="single" w:color="595959" w:sz="4" w:space="0"/>
            </w:tcBorders>
            <w:shd w:val="clear" w:color="auto" w:fill="F2DBDB"/>
            <w:vAlign w:val="center"/>
          </w:tcPr>
          <w:p>
            <w:pPr>
              <w:jc w:val="cente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公司地址：</w:t>
            </w:r>
          </w:p>
        </w:tc>
        <w:tc>
          <w:tcPr>
            <w:tcW w:w="7377" w:type="dxa"/>
            <w:gridSpan w:val="5"/>
            <w:tcBorders>
              <w:top w:val="single" w:color="595959" w:sz="4" w:space="0"/>
              <w:left w:val="single" w:color="595959" w:sz="4" w:space="0"/>
              <w:bottom w:val="single" w:color="595959" w:sz="4" w:space="0"/>
              <w:right w:val="single" w:color="595959" w:sz="4" w:space="0"/>
            </w:tcBorders>
            <w:shd w:val="clear" w:color="auto" w:fill="auto"/>
            <w:vAlign w:val="center"/>
          </w:tcPr>
          <w:p>
            <w:pPr>
              <w:rPr>
                <w:rFonts w:ascii="微软雅黑" w:hAnsi="微软雅黑" w:eastAsia="微软雅黑" w:cs="宋体"/>
                <w:color w:val="464646"/>
                <w:sz w:val="20"/>
                <w:szCs w:val="20"/>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77" w:hRule="atLeast"/>
        </w:trPr>
        <w:tc>
          <w:tcPr>
            <w:tcW w:w="1710" w:type="dxa"/>
            <w:tcBorders>
              <w:top w:val="single" w:color="595959" w:sz="4" w:space="0"/>
              <w:left w:val="single" w:color="595959" w:sz="4" w:space="0"/>
              <w:bottom w:val="single" w:color="595959" w:sz="4" w:space="0"/>
              <w:right w:val="single" w:color="595959" w:sz="4" w:space="0"/>
            </w:tcBorders>
            <w:shd w:val="clear" w:color="auto" w:fill="F2DBDB"/>
            <w:vAlign w:val="center"/>
          </w:tcPr>
          <w:p>
            <w:pPr>
              <w:jc w:val="cente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联络电话：</w:t>
            </w:r>
          </w:p>
        </w:tc>
        <w:tc>
          <w:tcPr>
            <w:tcW w:w="7377" w:type="dxa"/>
            <w:gridSpan w:val="5"/>
            <w:tcBorders>
              <w:top w:val="single" w:color="595959" w:sz="4" w:space="0"/>
              <w:left w:val="single" w:color="595959" w:sz="4" w:space="0"/>
              <w:right w:val="single" w:color="595959" w:sz="4" w:space="0"/>
            </w:tcBorders>
            <w:shd w:val="clear" w:color="auto" w:fill="auto"/>
            <w:vAlign w:val="center"/>
          </w:tcPr>
          <w:p>
            <w:pPr>
              <w:rPr>
                <w:rFonts w:ascii="微软雅黑" w:hAnsi="微软雅黑" w:eastAsia="微软雅黑" w:cs="宋体"/>
                <w:color w:val="464646"/>
                <w:sz w:val="20"/>
                <w:szCs w:val="20"/>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5" w:hRule="atLeast"/>
        </w:trPr>
        <w:tc>
          <w:tcPr>
            <w:tcW w:w="1716" w:type="dxa"/>
            <w:gridSpan w:val="2"/>
            <w:tcBorders>
              <w:left w:val="single" w:color="595959" w:sz="4" w:space="0"/>
              <w:bottom w:val="single" w:color="595959" w:sz="4" w:space="0"/>
              <w:right w:val="single" w:color="595959" w:sz="4" w:space="0"/>
            </w:tcBorders>
            <w:shd w:val="clear" w:color="auto" w:fill="F2DBDB"/>
            <w:vAlign w:val="bottom"/>
          </w:tcPr>
          <w:p>
            <w:pPr>
              <w:jc w:val="cente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姓名</w:t>
            </w:r>
          </w:p>
        </w:tc>
        <w:tc>
          <w:tcPr>
            <w:tcW w:w="1596" w:type="dxa"/>
            <w:tcBorders>
              <w:top w:val="single" w:color="595959" w:sz="4" w:space="0"/>
              <w:left w:val="single" w:color="595959" w:sz="4" w:space="0"/>
              <w:bottom w:val="single" w:color="595959" w:sz="4" w:space="0"/>
              <w:right w:val="single" w:color="595959" w:sz="4" w:space="0"/>
            </w:tcBorders>
            <w:shd w:val="clear" w:color="auto" w:fill="F2DBDB"/>
            <w:vAlign w:val="bottom"/>
          </w:tcPr>
          <w:p>
            <w:pPr>
              <w:jc w:val="cente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部门</w:t>
            </w:r>
          </w:p>
        </w:tc>
        <w:tc>
          <w:tcPr>
            <w:tcW w:w="1438" w:type="dxa"/>
            <w:tcBorders>
              <w:top w:val="single" w:color="595959" w:sz="4" w:space="0"/>
              <w:left w:val="single" w:color="595959" w:sz="4" w:space="0"/>
              <w:bottom w:val="single" w:color="595959" w:sz="4" w:space="0"/>
              <w:right w:val="single" w:color="595959" w:sz="4" w:space="0"/>
            </w:tcBorders>
            <w:shd w:val="clear" w:color="auto" w:fill="F2DBDB"/>
            <w:vAlign w:val="bottom"/>
          </w:tcPr>
          <w:p>
            <w:pPr>
              <w:jc w:val="cente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职称</w:t>
            </w:r>
          </w:p>
        </w:tc>
        <w:tc>
          <w:tcPr>
            <w:tcW w:w="1438" w:type="dxa"/>
            <w:tcBorders>
              <w:top w:val="single" w:color="595959" w:sz="4" w:space="0"/>
              <w:left w:val="single" w:color="595959" w:sz="4" w:space="0"/>
              <w:bottom w:val="single" w:color="595959" w:sz="4" w:space="0"/>
              <w:right w:val="single" w:color="595959" w:sz="4" w:space="0"/>
            </w:tcBorders>
            <w:shd w:val="clear" w:color="auto" w:fill="F2DBDB"/>
            <w:vAlign w:val="bottom"/>
          </w:tcPr>
          <w:p>
            <w:pPr>
              <w:jc w:val="cente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分机/手机</w:t>
            </w:r>
          </w:p>
        </w:tc>
        <w:tc>
          <w:tcPr>
            <w:tcW w:w="2899" w:type="dxa"/>
            <w:tcBorders>
              <w:top w:val="single" w:color="595959" w:sz="4" w:space="0"/>
              <w:left w:val="single" w:color="595959" w:sz="4" w:space="0"/>
              <w:bottom w:val="single" w:color="595959" w:sz="4" w:space="0"/>
              <w:right w:val="single" w:color="595959" w:sz="4" w:space="0"/>
            </w:tcBorders>
            <w:shd w:val="clear" w:color="auto" w:fill="F2DBDB"/>
            <w:vAlign w:val="bottom"/>
          </w:tcPr>
          <w:p>
            <w:pPr>
              <w:jc w:val="cente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E-MAIL邮箱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5" w:hRule="atLeast"/>
        </w:trPr>
        <w:tc>
          <w:tcPr>
            <w:tcW w:w="1716" w:type="dxa"/>
            <w:gridSpan w:val="2"/>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596"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438"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438"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2899"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PrEx>
        <w:trPr>
          <w:trHeight w:val="415" w:hRule="atLeast"/>
        </w:trPr>
        <w:tc>
          <w:tcPr>
            <w:tcW w:w="1716" w:type="dxa"/>
            <w:gridSpan w:val="2"/>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596"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438"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438"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2899"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5" w:hRule="atLeast"/>
        </w:trPr>
        <w:tc>
          <w:tcPr>
            <w:tcW w:w="1716" w:type="dxa"/>
            <w:gridSpan w:val="2"/>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596"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438"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1438"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c>
          <w:tcPr>
            <w:tcW w:w="2899"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5" w:hRule="atLeast"/>
        </w:trPr>
        <w:tc>
          <w:tcPr>
            <w:tcW w:w="1716" w:type="dxa"/>
            <w:gridSpan w:val="2"/>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xml:space="preserve">  </w:t>
            </w:r>
          </w:p>
        </w:tc>
        <w:tc>
          <w:tcPr>
            <w:tcW w:w="1596"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xml:space="preserve">  </w:t>
            </w:r>
          </w:p>
        </w:tc>
        <w:tc>
          <w:tcPr>
            <w:tcW w:w="1438"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xml:space="preserve">  </w:t>
            </w:r>
          </w:p>
        </w:tc>
        <w:tc>
          <w:tcPr>
            <w:tcW w:w="1438"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xml:space="preserve">  </w:t>
            </w:r>
          </w:p>
        </w:tc>
        <w:tc>
          <w:tcPr>
            <w:tcW w:w="2899" w:type="dxa"/>
            <w:tcBorders>
              <w:top w:val="single" w:color="595959" w:sz="4" w:space="0"/>
              <w:left w:val="single" w:color="595959" w:sz="4" w:space="0"/>
              <w:bottom w:val="single" w:color="595959" w:sz="4" w:space="0"/>
              <w:right w:val="single" w:color="595959" w:sz="4" w:space="0"/>
            </w:tcBorders>
            <w:shd w:val="clear" w:color="auto" w:fill="auto"/>
          </w:tcPr>
          <w:p>
            <w:pPr>
              <w:rPr>
                <w:rFonts w:ascii="微软雅黑" w:hAnsi="微软雅黑" w:eastAsia="微软雅黑" w:cs="宋体"/>
                <w:color w:val="464646"/>
                <w:sz w:val="20"/>
                <w:szCs w:val="20"/>
              </w:rPr>
            </w:pPr>
            <w:r>
              <w:rPr>
                <w:rFonts w:hint="eastAsia" w:ascii="微软雅黑" w:hAnsi="微软雅黑" w:eastAsia="微软雅黑" w:cs="宋体"/>
                <w:color w:val="464646"/>
                <w:sz w:val="20"/>
                <w:szCs w:val="20"/>
              </w:rPr>
              <w:t xml:space="preserve">  </w:t>
            </w:r>
          </w:p>
        </w:tc>
      </w:tr>
    </w:tbl>
    <w:p>
      <w:pPr>
        <w:snapToGrid w:val="0"/>
        <w:spacing w:before="240" w:line="320" w:lineRule="exact"/>
        <w:jc w:val="center"/>
        <w:rPr>
          <w:rFonts w:ascii="微软雅黑" w:hAnsi="微软雅黑" w:eastAsia="微软雅黑"/>
          <w:b/>
          <w:color w:val="0D0D0D"/>
          <w:spacing w:val="40"/>
          <w:sz w:val="36"/>
          <w:szCs w:val="36"/>
        </w:rPr>
      </w:pPr>
      <w:r>
        <w:rPr>
          <w:rFonts w:hint="eastAsia" w:ascii="微软雅黑" w:hAnsi="微软雅黑" w:eastAsia="微软雅黑" w:cs="宋体"/>
          <w:color w:val="464646"/>
          <w:sz w:val="16"/>
          <w:szCs w:val="18"/>
          <w:u w:val="single"/>
        </w:rPr>
        <w:t>敬请填妥本活动参加回复表，请E-MAIL或传真至联络窗口，以备提前预留席位及安排接待。表格若不敷使用，敬请于空白处填写。</w:t>
      </w:r>
    </w:p>
    <w:p>
      <w:pPr>
        <w:snapToGrid w:val="0"/>
        <w:spacing w:before="240" w:line="320" w:lineRule="exact"/>
        <w:ind w:firstLine="90" w:firstLineChars="50"/>
        <w:rPr>
          <w:rFonts w:ascii="微软雅黑" w:hAnsi="微软雅黑" w:eastAsia="微软雅黑" w:cs="宋体"/>
          <w:b/>
          <w:color w:val="464646"/>
          <w:sz w:val="18"/>
          <w:szCs w:val="18"/>
          <w:u w:val="single"/>
        </w:rPr>
      </w:pPr>
    </w:p>
    <w:p>
      <w:pPr>
        <w:snapToGrid w:val="0"/>
        <w:spacing w:before="240" w:line="320" w:lineRule="exact"/>
        <w:jc w:val="center"/>
        <w:rPr>
          <w:rFonts w:ascii="微软雅黑" w:hAnsi="微软雅黑" w:eastAsia="微软雅黑"/>
          <w:b/>
          <w:color w:val="0D0D0D"/>
          <w:spacing w:val="40"/>
          <w:sz w:val="40"/>
          <w:szCs w:val="36"/>
        </w:rPr>
      </w:pPr>
    </w:p>
    <w:sectPr>
      <w:headerReference r:id="rId5" w:type="first"/>
      <w:footerReference r:id="rId8" w:type="first"/>
      <w:headerReference r:id="rId3" w:type="default"/>
      <w:footerReference r:id="rId6" w:type="default"/>
      <w:headerReference r:id="rId4" w:type="even"/>
      <w:footerReference r:id="rId7" w:type="even"/>
      <w:pgSz w:w="11900" w:h="16840"/>
      <w:pgMar w:top="2269" w:right="1080" w:bottom="709" w:left="1080" w:header="851" w:footer="992" w:gutter="0"/>
      <w:cols w:space="720"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300000000000000"/>
    <w:charset w:val="88"/>
    <w:family w:val="auto"/>
    <w:pitch w:val="default"/>
    <w:sig w:usb0="00000003" w:usb1="082E0000" w:usb2="00000016" w:usb3="00000000" w:csb0="00100001" w:csb1="00000000"/>
  </w:font>
  <w:font w:name="黑体">
    <w:panose1 w:val="02010600030101010101"/>
    <w:charset w:val="86"/>
    <w:family w:val="modern"/>
    <w:pitch w:val="default"/>
    <w:sig w:usb0="00000001" w:usb1="080E0000" w:usb2="00000000" w:usb3="00000000" w:csb0="00040000" w:csb1="00000000"/>
  </w:font>
  <w:font w:name="Heiti SC Light">
    <w:altName w:val="Adobe 仿宋 Std R"/>
    <w:panose1 w:val="00000000000000000000"/>
    <w:charset w:val="50"/>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黑体">
    <w:panose1 w:val="02010600030101010101"/>
    <w:charset w:val="86"/>
    <w:family w:val="auto"/>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Palatino Linotype">
    <w:panose1 w:val="02040502050505030304"/>
    <w:charset w:val="00"/>
    <w:family w:val="roman"/>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PMingLiU">
    <w:panose1 w:val="02020300000000000000"/>
    <w:charset w:val="00"/>
    <w:family w:val="auto"/>
    <w:pitch w:val="default"/>
    <w:sig w:usb0="00000003" w:usb1="082E0000" w:usb2="00000016" w:usb3="00000000" w:csb0="00100001" w:csb1="00000000"/>
  </w:font>
  <w:font w:name="Adobe 仿宋 Std R">
    <w:panose1 w:val="02020400000000000000"/>
    <w:charset w:val="00"/>
    <w:family w:val="auto"/>
    <w:pitch w:val="default"/>
    <w:sig w:usb0="00000001" w:usb1="0A0F1810" w:usb2="00000016" w:usb3="00000000" w:csb0="00060007" w:csb1="00000000"/>
  </w:font>
  <w:font w:name="PMingLiU">
    <w:panose1 w:val="02020300000000000000"/>
    <w:charset w:val="88"/>
    <w:family w:val="swiss"/>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p>
    <w:pPr>
      <w:pStyle w:val="5"/>
      <w:pBdr>
        <w:bottom w:val="none" w:color="auto" w:sz="0" w:space="0"/>
      </w:pBdr>
      <w:jc w:val="left"/>
      <w:rPr>
        <w:rFonts w:ascii="微软雅黑" w:hAnsi="微软雅黑" w:eastAsia="微软雅黑"/>
        <w:color w:val="C00000"/>
        <w:sz w:val="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62447898">
    <w:nsid w:val="2186461A"/>
    <w:multiLevelType w:val="multilevel"/>
    <w:tmpl w:val="2186461A"/>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5624478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29B"/>
    <w:rsid w:val="0003633E"/>
    <w:rsid w:val="000444B4"/>
    <w:rsid w:val="00050F66"/>
    <w:rsid w:val="00060E17"/>
    <w:rsid w:val="00065A13"/>
    <w:rsid w:val="00080EF1"/>
    <w:rsid w:val="0008407F"/>
    <w:rsid w:val="000979B0"/>
    <w:rsid w:val="000A2F4A"/>
    <w:rsid w:val="000A58E8"/>
    <w:rsid w:val="000B18B5"/>
    <w:rsid w:val="000C6461"/>
    <w:rsid w:val="000E16F2"/>
    <w:rsid w:val="000E29B5"/>
    <w:rsid w:val="00114DD2"/>
    <w:rsid w:val="00115192"/>
    <w:rsid w:val="001202B3"/>
    <w:rsid w:val="001228B6"/>
    <w:rsid w:val="00130370"/>
    <w:rsid w:val="00150CBF"/>
    <w:rsid w:val="001559E9"/>
    <w:rsid w:val="0016232B"/>
    <w:rsid w:val="00172A27"/>
    <w:rsid w:val="00181B4D"/>
    <w:rsid w:val="001856CF"/>
    <w:rsid w:val="00190FE0"/>
    <w:rsid w:val="001959C1"/>
    <w:rsid w:val="001C7D7B"/>
    <w:rsid w:val="001D04B1"/>
    <w:rsid w:val="001D5CE8"/>
    <w:rsid w:val="001D5D57"/>
    <w:rsid w:val="001D7850"/>
    <w:rsid w:val="001E2953"/>
    <w:rsid w:val="001F01C0"/>
    <w:rsid w:val="001F49DE"/>
    <w:rsid w:val="002016FC"/>
    <w:rsid w:val="002022E3"/>
    <w:rsid w:val="00240E14"/>
    <w:rsid w:val="00246854"/>
    <w:rsid w:val="002673D9"/>
    <w:rsid w:val="002746F2"/>
    <w:rsid w:val="00283173"/>
    <w:rsid w:val="00285C97"/>
    <w:rsid w:val="00285E22"/>
    <w:rsid w:val="002860E0"/>
    <w:rsid w:val="00291273"/>
    <w:rsid w:val="00292561"/>
    <w:rsid w:val="00294437"/>
    <w:rsid w:val="00296E95"/>
    <w:rsid w:val="002B1A29"/>
    <w:rsid w:val="002E03C0"/>
    <w:rsid w:val="002E6B37"/>
    <w:rsid w:val="002E6C38"/>
    <w:rsid w:val="002E6D1C"/>
    <w:rsid w:val="002F32BC"/>
    <w:rsid w:val="00302997"/>
    <w:rsid w:val="00315C93"/>
    <w:rsid w:val="00330D40"/>
    <w:rsid w:val="00333C43"/>
    <w:rsid w:val="00334C56"/>
    <w:rsid w:val="003356E6"/>
    <w:rsid w:val="003454B7"/>
    <w:rsid w:val="0035233F"/>
    <w:rsid w:val="00361556"/>
    <w:rsid w:val="00362C00"/>
    <w:rsid w:val="00364302"/>
    <w:rsid w:val="00366BEB"/>
    <w:rsid w:val="003709D7"/>
    <w:rsid w:val="00375EE5"/>
    <w:rsid w:val="00384099"/>
    <w:rsid w:val="00390534"/>
    <w:rsid w:val="00390D28"/>
    <w:rsid w:val="003A07B7"/>
    <w:rsid w:val="003A6F11"/>
    <w:rsid w:val="003A6F9C"/>
    <w:rsid w:val="003A79CE"/>
    <w:rsid w:val="003D283E"/>
    <w:rsid w:val="00403C86"/>
    <w:rsid w:val="0040739B"/>
    <w:rsid w:val="00413515"/>
    <w:rsid w:val="0041375E"/>
    <w:rsid w:val="00423F94"/>
    <w:rsid w:val="0044799F"/>
    <w:rsid w:val="004642AA"/>
    <w:rsid w:val="0046584E"/>
    <w:rsid w:val="004719B8"/>
    <w:rsid w:val="00471E9D"/>
    <w:rsid w:val="0047362C"/>
    <w:rsid w:val="004779BF"/>
    <w:rsid w:val="00482089"/>
    <w:rsid w:val="0048249F"/>
    <w:rsid w:val="004841D0"/>
    <w:rsid w:val="0049316B"/>
    <w:rsid w:val="00493E31"/>
    <w:rsid w:val="00495F03"/>
    <w:rsid w:val="00497541"/>
    <w:rsid w:val="004C27A1"/>
    <w:rsid w:val="004D7F4E"/>
    <w:rsid w:val="004F15FE"/>
    <w:rsid w:val="00501711"/>
    <w:rsid w:val="0050639F"/>
    <w:rsid w:val="0053049F"/>
    <w:rsid w:val="0056518D"/>
    <w:rsid w:val="005710E2"/>
    <w:rsid w:val="005942D5"/>
    <w:rsid w:val="005A0E35"/>
    <w:rsid w:val="005A4046"/>
    <w:rsid w:val="005A50A7"/>
    <w:rsid w:val="005E36B4"/>
    <w:rsid w:val="00617F4E"/>
    <w:rsid w:val="006222D2"/>
    <w:rsid w:val="00660C0A"/>
    <w:rsid w:val="00662603"/>
    <w:rsid w:val="00662FEE"/>
    <w:rsid w:val="00671889"/>
    <w:rsid w:val="00672AC7"/>
    <w:rsid w:val="00683A19"/>
    <w:rsid w:val="006A1510"/>
    <w:rsid w:val="006B0785"/>
    <w:rsid w:val="006B0D6E"/>
    <w:rsid w:val="006B31FB"/>
    <w:rsid w:val="006D1013"/>
    <w:rsid w:val="006D3E60"/>
    <w:rsid w:val="006F49F6"/>
    <w:rsid w:val="00725079"/>
    <w:rsid w:val="007322C1"/>
    <w:rsid w:val="00737A67"/>
    <w:rsid w:val="007454C1"/>
    <w:rsid w:val="00747F3A"/>
    <w:rsid w:val="00755C8F"/>
    <w:rsid w:val="0077197A"/>
    <w:rsid w:val="00774002"/>
    <w:rsid w:val="00774F8B"/>
    <w:rsid w:val="0077622E"/>
    <w:rsid w:val="00784578"/>
    <w:rsid w:val="00784E61"/>
    <w:rsid w:val="007A0AFD"/>
    <w:rsid w:val="007A5C87"/>
    <w:rsid w:val="007B1E59"/>
    <w:rsid w:val="007B3AB8"/>
    <w:rsid w:val="007B42AB"/>
    <w:rsid w:val="007B5607"/>
    <w:rsid w:val="007B673B"/>
    <w:rsid w:val="007D4145"/>
    <w:rsid w:val="007F4A2C"/>
    <w:rsid w:val="00800991"/>
    <w:rsid w:val="00807AE8"/>
    <w:rsid w:val="008174FD"/>
    <w:rsid w:val="00832E97"/>
    <w:rsid w:val="0083406A"/>
    <w:rsid w:val="0083519E"/>
    <w:rsid w:val="00843051"/>
    <w:rsid w:val="008445D9"/>
    <w:rsid w:val="0084537A"/>
    <w:rsid w:val="0084657A"/>
    <w:rsid w:val="00851F82"/>
    <w:rsid w:val="00857995"/>
    <w:rsid w:val="00857DD3"/>
    <w:rsid w:val="00863C48"/>
    <w:rsid w:val="00872A0A"/>
    <w:rsid w:val="008770FF"/>
    <w:rsid w:val="00881782"/>
    <w:rsid w:val="00885777"/>
    <w:rsid w:val="00887E5E"/>
    <w:rsid w:val="008918C1"/>
    <w:rsid w:val="0089438D"/>
    <w:rsid w:val="0089597C"/>
    <w:rsid w:val="008A47BD"/>
    <w:rsid w:val="008B257E"/>
    <w:rsid w:val="008C6043"/>
    <w:rsid w:val="008E7337"/>
    <w:rsid w:val="008F30A7"/>
    <w:rsid w:val="00915FE2"/>
    <w:rsid w:val="00922859"/>
    <w:rsid w:val="0092479F"/>
    <w:rsid w:val="00924AD2"/>
    <w:rsid w:val="00935ACA"/>
    <w:rsid w:val="00957C82"/>
    <w:rsid w:val="00964ABD"/>
    <w:rsid w:val="00970175"/>
    <w:rsid w:val="0097075F"/>
    <w:rsid w:val="00985A23"/>
    <w:rsid w:val="00996ED4"/>
    <w:rsid w:val="009A7480"/>
    <w:rsid w:val="009B7EC3"/>
    <w:rsid w:val="009D088A"/>
    <w:rsid w:val="009F252B"/>
    <w:rsid w:val="00A0025B"/>
    <w:rsid w:val="00A03EAF"/>
    <w:rsid w:val="00A043D4"/>
    <w:rsid w:val="00A06857"/>
    <w:rsid w:val="00A14C58"/>
    <w:rsid w:val="00A2355F"/>
    <w:rsid w:val="00A33601"/>
    <w:rsid w:val="00A53200"/>
    <w:rsid w:val="00A616BD"/>
    <w:rsid w:val="00A63721"/>
    <w:rsid w:val="00A81E8B"/>
    <w:rsid w:val="00A8400B"/>
    <w:rsid w:val="00A92CF9"/>
    <w:rsid w:val="00A96B74"/>
    <w:rsid w:val="00AA400E"/>
    <w:rsid w:val="00AA7188"/>
    <w:rsid w:val="00AB4E25"/>
    <w:rsid w:val="00AC63CB"/>
    <w:rsid w:val="00AD51F1"/>
    <w:rsid w:val="00AF6CC8"/>
    <w:rsid w:val="00B034D6"/>
    <w:rsid w:val="00B07D63"/>
    <w:rsid w:val="00B379C9"/>
    <w:rsid w:val="00B46462"/>
    <w:rsid w:val="00B55087"/>
    <w:rsid w:val="00B6738D"/>
    <w:rsid w:val="00B75A93"/>
    <w:rsid w:val="00B923C0"/>
    <w:rsid w:val="00BA1ADC"/>
    <w:rsid w:val="00BA7DBB"/>
    <w:rsid w:val="00BC3207"/>
    <w:rsid w:val="00BD5B5C"/>
    <w:rsid w:val="00BE30D2"/>
    <w:rsid w:val="00C0361E"/>
    <w:rsid w:val="00C036AF"/>
    <w:rsid w:val="00C11505"/>
    <w:rsid w:val="00C12177"/>
    <w:rsid w:val="00C163C0"/>
    <w:rsid w:val="00C16604"/>
    <w:rsid w:val="00C16C88"/>
    <w:rsid w:val="00C20DE7"/>
    <w:rsid w:val="00C23132"/>
    <w:rsid w:val="00C25E3D"/>
    <w:rsid w:val="00C3414B"/>
    <w:rsid w:val="00C40DA1"/>
    <w:rsid w:val="00C42888"/>
    <w:rsid w:val="00C45BD7"/>
    <w:rsid w:val="00C46BF4"/>
    <w:rsid w:val="00C50135"/>
    <w:rsid w:val="00C602F7"/>
    <w:rsid w:val="00C80361"/>
    <w:rsid w:val="00C8293C"/>
    <w:rsid w:val="00CA1EB5"/>
    <w:rsid w:val="00D02485"/>
    <w:rsid w:val="00D03940"/>
    <w:rsid w:val="00D36177"/>
    <w:rsid w:val="00D42382"/>
    <w:rsid w:val="00D4763B"/>
    <w:rsid w:val="00D7030B"/>
    <w:rsid w:val="00D70F37"/>
    <w:rsid w:val="00D80189"/>
    <w:rsid w:val="00D86994"/>
    <w:rsid w:val="00DA4155"/>
    <w:rsid w:val="00DB5BD5"/>
    <w:rsid w:val="00DC4433"/>
    <w:rsid w:val="00DF5DAD"/>
    <w:rsid w:val="00E031AA"/>
    <w:rsid w:val="00E15307"/>
    <w:rsid w:val="00E16A8F"/>
    <w:rsid w:val="00E22802"/>
    <w:rsid w:val="00E35C2E"/>
    <w:rsid w:val="00E469B4"/>
    <w:rsid w:val="00E6248E"/>
    <w:rsid w:val="00E80925"/>
    <w:rsid w:val="00E85790"/>
    <w:rsid w:val="00EA0E85"/>
    <w:rsid w:val="00EA6F17"/>
    <w:rsid w:val="00EA78A5"/>
    <w:rsid w:val="00EB67DB"/>
    <w:rsid w:val="00EB7034"/>
    <w:rsid w:val="00EB7110"/>
    <w:rsid w:val="00EC6427"/>
    <w:rsid w:val="00ED77B6"/>
    <w:rsid w:val="00EE0AEC"/>
    <w:rsid w:val="00EE55AA"/>
    <w:rsid w:val="00F002A7"/>
    <w:rsid w:val="00F00703"/>
    <w:rsid w:val="00F066B3"/>
    <w:rsid w:val="00F10FFC"/>
    <w:rsid w:val="00F11915"/>
    <w:rsid w:val="00F12BF3"/>
    <w:rsid w:val="00F4537C"/>
    <w:rsid w:val="00F55AEF"/>
    <w:rsid w:val="00F71728"/>
    <w:rsid w:val="00F77034"/>
    <w:rsid w:val="00F82986"/>
    <w:rsid w:val="00F91532"/>
    <w:rsid w:val="00F93834"/>
    <w:rsid w:val="00F95D75"/>
    <w:rsid w:val="00FA11A9"/>
    <w:rsid w:val="00FA506F"/>
    <w:rsid w:val="00FA6A4C"/>
    <w:rsid w:val="00FC1E8F"/>
    <w:rsid w:val="00FC6E7F"/>
    <w:rsid w:val="00FD1357"/>
    <w:rsid w:val="00FD7891"/>
    <w:rsid w:val="00FE24B1"/>
    <w:rsid w:val="2B0342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paragraph" w:styleId="2">
    <w:name w:val="heading 3"/>
    <w:basedOn w:val="1"/>
    <w:next w:val="1"/>
    <w:link w:val="2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9"/>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rPr>
  </w:style>
  <w:style w:type="character" w:styleId="8">
    <w:name w:val="Strong"/>
    <w:qFormat/>
    <w:uiPriority w:val="0"/>
    <w:rPr>
      <w:b/>
      <w:bCs/>
    </w:rPr>
  </w:style>
  <w:style w:type="character" w:styleId="9">
    <w:name w:val="Hyperlink"/>
    <w:unhideWhenUsed/>
    <w:uiPriority w:val="99"/>
    <w:rPr>
      <w:color w:val="0000FF"/>
      <w:u w:val="single"/>
    </w:rPr>
  </w:style>
  <w:style w:type="table" w:styleId="11">
    <w:name w:val="Table Grid"/>
    <w:basedOn w:val="10"/>
    <w:uiPriority w:val="59"/>
    <w:rPr>
      <w:rFonts w:ascii="Cambria" w:hAnsi="Cambria"/>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Char"/>
    <w:link w:val="4"/>
    <w:uiPriority w:val="0"/>
    <w:rPr>
      <w:sz w:val="18"/>
      <w:szCs w:val="18"/>
    </w:rPr>
  </w:style>
  <w:style w:type="character" w:customStyle="1" w:styleId="13">
    <w:name w:val="页眉 Char"/>
    <w:link w:val="5"/>
    <w:uiPriority w:val="99"/>
    <w:rPr>
      <w:sz w:val="18"/>
      <w:szCs w:val="18"/>
    </w:rPr>
  </w:style>
  <w:style w:type="character" w:customStyle="1" w:styleId="14">
    <w:name w:val="txt15r1"/>
    <w:qFormat/>
    <w:uiPriority w:val="0"/>
    <w:rPr>
      <w:rFonts w:hint="default" w:ascii="Times New Roman" w:hAnsi="Times New Roman" w:cs="Times New Roman"/>
      <w:b/>
      <w:bCs/>
      <w:color w:val="BE1E2D"/>
    </w:rPr>
  </w:style>
  <w:style w:type="character" w:customStyle="1" w:styleId="15">
    <w:name w:val="文档结构图 Char"/>
    <w:link w:val="16"/>
    <w:qFormat/>
    <w:uiPriority w:val="0"/>
    <w:rPr>
      <w:rFonts w:ascii="Heiti SC Light" w:eastAsia="Heiti SC Light"/>
    </w:rPr>
  </w:style>
  <w:style w:type="paragraph" w:customStyle="1" w:styleId="16">
    <w:name w:val="文档结构图1"/>
    <w:basedOn w:val="1"/>
    <w:link w:val="15"/>
    <w:uiPriority w:val="0"/>
    <w:rPr>
      <w:rFonts w:ascii="Heiti SC Light" w:eastAsia="Heiti SC Light"/>
    </w:rPr>
  </w:style>
  <w:style w:type="character" w:customStyle="1" w:styleId="17">
    <w:name w:val="日期 Char"/>
    <w:basedOn w:val="7"/>
    <w:link w:val="18"/>
    <w:uiPriority w:val="0"/>
  </w:style>
  <w:style w:type="paragraph" w:customStyle="1" w:styleId="18">
    <w:name w:val="日期1"/>
    <w:basedOn w:val="1"/>
    <w:next w:val="1"/>
    <w:link w:val="17"/>
    <w:qFormat/>
    <w:uiPriority w:val="0"/>
    <w:pPr>
      <w:ind w:left="100" w:leftChars="2500"/>
    </w:pPr>
  </w:style>
  <w:style w:type="character" w:customStyle="1" w:styleId="19">
    <w:name w:val="批注框文本 Char"/>
    <w:link w:val="3"/>
    <w:qFormat/>
    <w:uiPriority w:val="0"/>
    <w:rPr>
      <w:sz w:val="18"/>
      <w:szCs w:val="18"/>
    </w:rPr>
  </w:style>
  <w:style w:type="paragraph" w:customStyle="1" w:styleId="20">
    <w:name w:val="列出段落1"/>
    <w:basedOn w:val="1"/>
    <w:uiPriority w:val="0"/>
    <w:pPr>
      <w:ind w:firstLine="420"/>
    </w:pPr>
  </w:style>
  <w:style w:type="paragraph" w:customStyle="1" w:styleId="21">
    <w:name w:val="普通(网站)1"/>
    <w:basedOn w:val="1"/>
    <w:uiPriority w:val="0"/>
    <w:pPr>
      <w:widowControl/>
      <w:spacing w:before="100" w:beforeAutospacing="1" w:after="100" w:afterAutospacing="1"/>
      <w:jc w:val="left"/>
    </w:pPr>
    <w:rPr>
      <w:rFonts w:ascii="宋体" w:hAnsi="宋体" w:cs="宋体"/>
      <w:kern w:val="0"/>
    </w:rPr>
  </w:style>
  <w:style w:type="paragraph" w:customStyle="1" w:styleId="22">
    <w:name w:val="列出段落11"/>
    <w:basedOn w:val="1"/>
    <w:uiPriority w:val="0"/>
    <w:pPr>
      <w:ind w:left="480" w:leftChars="200"/>
      <w:jc w:val="left"/>
    </w:pPr>
    <w:rPr>
      <w:rFonts w:ascii="Calibri" w:hAnsi="Calibri" w:eastAsia="PMingLiU" w:cs="Times New Roman"/>
      <w:szCs w:val="22"/>
      <w:lang w:eastAsia="zh-TW"/>
    </w:rPr>
  </w:style>
  <w:style w:type="paragraph" w:customStyle="1" w:styleId="23">
    <w:name w:val="Default"/>
    <w:uiPriority w:val="0"/>
    <w:pPr>
      <w:widowControl w:val="0"/>
      <w:autoSpaceDE w:val="0"/>
      <w:autoSpaceDN w:val="0"/>
      <w:adjustRightInd w:val="0"/>
    </w:pPr>
    <w:rPr>
      <w:rFonts w:ascii="黑体" w:hAnsi="Times New Roman" w:eastAsia="黑体" w:cs="黑体"/>
      <w:color w:val="000000"/>
      <w:lang w:val="en-US" w:eastAsia="zh-CN" w:bidi="ar-SA"/>
    </w:rPr>
  </w:style>
  <w:style w:type="paragraph" w:customStyle="1" w:styleId="24">
    <w:name w:val="List Paragraph"/>
    <w:basedOn w:val="1"/>
    <w:qFormat/>
    <w:uiPriority w:val="34"/>
    <w:pPr>
      <w:ind w:firstLine="420"/>
    </w:pPr>
    <w:rPr>
      <w:rFonts w:cs="Times New Roman"/>
    </w:rPr>
  </w:style>
  <w:style w:type="character" w:customStyle="1" w:styleId="25">
    <w:name w:val="标题 3 Char"/>
    <w:link w:val="2"/>
    <w:uiPriority w:val="9"/>
    <w:rPr>
      <w:rFonts w:ascii="宋体" w:hAnsi="宋体" w:cs="宋体"/>
      <w:b/>
      <w:bCs/>
      <w:sz w:val="27"/>
      <w:szCs w:val="27"/>
    </w:rPr>
  </w:style>
  <w:style w:type="character" w:customStyle="1" w:styleId="26">
    <w:name w:val="kl"/>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56DB8-6564-439F-BB65-D631EC510683}">
  <ds:schemaRefs/>
</ds:datastoreItem>
</file>

<file path=docProps/app.xml><?xml version="1.0" encoding="utf-8"?>
<Properties xmlns="http://schemas.openxmlformats.org/officeDocument/2006/extended-properties" xmlns:vt="http://schemas.openxmlformats.org/officeDocument/2006/docPropsVTypes">
  <Template>Normal</Template>
  <Company>Miss Red Bean</Company>
  <Pages>4</Pages>
  <Words>1453</Words>
  <Characters>570</Characters>
  <Lines>4</Lines>
  <Paragraphs>4</Paragraphs>
  <TotalTime>0</TotalTime>
  <ScaleCrop>false</ScaleCrop>
  <LinksUpToDate>false</LinksUpToDate>
  <CharactersWithSpaces>2019</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2016-03-14T03:26:00Z</dcterms:created>
  <dc:creator>Zhangjff</dc:creator>
  <cp:lastModifiedBy>Administrator</cp:lastModifiedBy>
  <cp:lastPrinted>2016-02-23T06:46:00Z</cp:lastPrinted>
  <dcterms:modified xsi:type="dcterms:W3CDTF">2016-03-29T02:50:16Z</dcterms:modified>
  <dc:title>红豆小姐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