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99" w:rsidRPr="002B15F0" w:rsidRDefault="00842B99" w:rsidP="00EB2822">
      <w:pPr>
        <w:spacing w:before="100" w:beforeAutospacing="1" w:after="100" w:afterAutospacing="1" w:line="700" w:lineRule="exact"/>
        <w:rPr>
          <w:rFonts w:ascii="宋体" w:hAnsi="宋体"/>
          <w:b/>
          <w:bCs/>
          <w:sz w:val="32"/>
          <w:szCs w:val="32"/>
        </w:rPr>
      </w:pPr>
      <w:r w:rsidRPr="002B15F0">
        <w:rPr>
          <w:rFonts w:ascii="宋体" w:hAnsi="宋体" w:hint="eastAsia"/>
          <w:b/>
          <w:bCs/>
          <w:sz w:val="32"/>
          <w:szCs w:val="32"/>
        </w:rPr>
        <w:t>附件</w:t>
      </w:r>
      <w:r w:rsidRPr="002B15F0">
        <w:rPr>
          <w:rFonts w:ascii="宋体" w:hAnsi="宋体"/>
          <w:b/>
          <w:bCs/>
          <w:sz w:val="32"/>
          <w:szCs w:val="32"/>
        </w:rPr>
        <w:t>1</w:t>
      </w:r>
    </w:p>
    <w:p w:rsidR="00842B99" w:rsidRPr="002B15F0" w:rsidRDefault="00842B99" w:rsidP="00EB2822">
      <w:pPr>
        <w:jc w:val="center"/>
        <w:rPr>
          <w:rFonts w:ascii="宋体"/>
          <w:b/>
          <w:sz w:val="44"/>
          <w:szCs w:val="44"/>
        </w:rPr>
      </w:pPr>
      <w:r w:rsidRPr="002B15F0">
        <w:rPr>
          <w:rFonts w:ascii="宋体" w:hAnsi="宋体" w:hint="eastAsia"/>
          <w:b/>
          <w:sz w:val="44"/>
          <w:szCs w:val="44"/>
        </w:rPr>
        <w:t>《改革与企业未来投资》课程简介</w:t>
      </w:r>
    </w:p>
    <w:p w:rsidR="00842B99" w:rsidRPr="002B15F0" w:rsidRDefault="00842B99" w:rsidP="00EB2822">
      <w:pPr>
        <w:spacing w:line="440" w:lineRule="exact"/>
        <w:rPr>
          <w:rFonts w:ascii="宋体"/>
          <w:b/>
          <w:sz w:val="30"/>
          <w:szCs w:val="30"/>
        </w:rPr>
      </w:pPr>
    </w:p>
    <w:p w:rsidR="00842B99" w:rsidRPr="002B15F0" w:rsidRDefault="00842B99" w:rsidP="00EB2822">
      <w:pPr>
        <w:spacing w:line="500" w:lineRule="exact"/>
        <w:rPr>
          <w:rFonts w:ascii="宋体"/>
          <w:b/>
          <w:sz w:val="28"/>
          <w:szCs w:val="28"/>
        </w:rPr>
      </w:pPr>
      <w:r w:rsidRPr="002B15F0">
        <w:rPr>
          <w:rFonts w:ascii="宋体" w:hAnsi="宋体" w:hint="eastAsia"/>
          <w:b/>
          <w:sz w:val="28"/>
          <w:szCs w:val="28"/>
        </w:rPr>
        <w:t>【课程背景】</w:t>
      </w:r>
    </w:p>
    <w:p w:rsidR="00842B99" w:rsidRPr="002B15F0" w:rsidRDefault="00842B99" w:rsidP="002B15F0">
      <w:pPr>
        <w:spacing w:line="360" w:lineRule="auto"/>
        <w:ind w:firstLineChars="200" w:firstLine="31680"/>
        <w:rPr>
          <w:rFonts w:ascii="宋体"/>
          <w:sz w:val="24"/>
          <w:szCs w:val="24"/>
        </w:rPr>
      </w:pPr>
      <w:r w:rsidRPr="002B15F0">
        <w:rPr>
          <w:rFonts w:ascii="宋体" w:hAnsi="宋体" w:hint="eastAsia"/>
          <w:sz w:val="24"/>
          <w:szCs w:val="24"/>
        </w:rPr>
        <w:t>在经济全球化的态势下，企业所处的国内外宏观经济环境对企业战略的影响至关重要，中小企业必须了解宏观经济的方向和中共十八大后的政策走势。</w:t>
      </w:r>
      <w:r w:rsidRPr="002B15F0">
        <w:rPr>
          <w:rFonts w:ascii="宋体" w:hAnsi="宋体"/>
          <w:sz w:val="24"/>
          <w:szCs w:val="24"/>
        </w:rPr>
        <w:t>2014</w:t>
      </w:r>
      <w:r w:rsidRPr="002B15F0">
        <w:rPr>
          <w:rFonts w:ascii="宋体" w:hAnsi="宋体" w:hint="eastAsia"/>
          <w:sz w:val="24"/>
          <w:szCs w:val="24"/>
        </w:rPr>
        <w:t>年是我国经济经历困难与挑战的一年，同时也是政府利用宏观经济调控政策指导企业发展与投资的一年，十八大后宏观调控政策对企业投资有着重要的指导意义。本课程主要包括宏观经济形势分析与研判，十八大后多种政策的组合与调整方向，以及未来十年投资的策略建议等三个部分。本课程的特点主要体现在三方面：</w:t>
      </w:r>
      <w:r w:rsidRPr="002B15F0">
        <w:rPr>
          <w:rFonts w:ascii="宋体" w:hAnsi="宋体"/>
          <w:sz w:val="24"/>
          <w:szCs w:val="24"/>
        </w:rPr>
        <w:t>1</w:t>
      </w:r>
      <w:r w:rsidRPr="002B15F0">
        <w:rPr>
          <w:rFonts w:ascii="宋体" w:hAnsi="宋体" w:hint="eastAsia"/>
          <w:sz w:val="24"/>
          <w:szCs w:val="24"/>
        </w:rPr>
        <w:t>，问题导向，让学员了解国内外的宏观经济形势的走向和中共十八大后的政策走势，让学员带着问题听课，有利于提升教学效果。</w:t>
      </w:r>
      <w:r w:rsidRPr="002B15F0">
        <w:rPr>
          <w:rFonts w:ascii="宋体" w:hAnsi="宋体"/>
          <w:sz w:val="24"/>
          <w:szCs w:val="24"/>
        </w:rPr>
        <w:t>2</w:t>
      </w:r>
      <w:r w:rsidRPr="002B15F0">
        <w:rPr>
          <w:rFonts w:ascii="宋体" w:hAnsi="宋体" w:hint="eastAsia"/>
          <w:sz w:val="24"/>
          <w:szCs w:val="24"/>
        </w:rPr>
        <w:t>，深入浅出兼顾授之以渔，让学员在获得信息之余，多少学到点实用的分析思路。</w:t>
      </w:r>
      <w:r w:rsidRPr="002B15F0">
        <w:rPr>
          <w:rFonts w:ascii="宋体" w:hAnsi="宋体"/>
          <w:sz w:val="24"/>
          <w:szCs w:val="24"/>
        </w:rPr>
        <w:t>3</w:t>
      </w:r>
      <w:r w:rsidRPr="002B15F0">
        <w:rPr>
          <w:rFonts w:ascii="宋体" w:hAnsi="宋体" w:hint="eastAsia"/>
          <w:sz w:val="24"/>
          <w:szCs w:val="24"/>
        </w:rPr>
        <w:t>，虚实结合，把宏观的分析同具体务实的投资建议结合起来，让学员在个人的投资理财方向或企业、部门的项目选择上有比较明确的思路。</w:t>
      </w:r>
    </w:p>
    <w:p w:rsidR="00842B99" w:rsidRPr="002B15F0" w:rsidRDefault="00842B99" w:rsidP="00E9023E">
      <w:pPr>
        <w:spacing w:line="500" w:lineRule="exact"/>
        <w:rPr>
          <w:rFonts w:ascii="宋体"/>
          <w:b/>
          <w:sz w:val="28"/>
          <w:szCs w:val="28"/>
        </w:rPr>
      </w:pPr>
      <w:r w:rsidRPr="002B15F0">
        <w:rPr>
          <w:rFonts w:ascii="宋体" w:hAnsi="宋体" w:hint="eastAsia"/>
          <w:b/>
          <w:sz w:val="28"/>
          <w:szCs w:val="28"/>
        </w:rPr>
        <w:t>【讲师简介】</w:t>
      </w:r>
      <w:r w:rsidRPr="002B15F0">
        <w:rPr>
          <w:rFonts w:ascii="宋体" w:hAnsi="宋体"/>
          <w:b/>
          <w:sz w:val="28"/>
          <w:szCs w:val="28"/>
        </w:rPr>
        <w:t xml:space="preserve">—— </w:t>
      </w:r>
      <w:r w:rsidRPr="002B15F0">
        <w:rPr>
          <w:rFonts w:ascii="宋体" w:hAnsi="宋体" w:hint="eastAsia"/>
          <w:b/>
          <w:sz w:val="28"/>
          <w:szCs w:val="28"/>
        </w:rPr>
        <w:t>翟东升教授</w:t>
      </w:r>
    </w:p>
    <w:p w:rsidR="00842B99" w:rsidRPr="002B15F0" w:rsidRDefault="00842B99" w:rsidP="002B15F0">
      <w:pPr>
        <w:spacing w:line="360" w:lineRule="auto"/>
        <w:ind w:firstLineChars="200" w:firstLine="31680"/>
        <w:rPr>
          <w:rFonts w:ascii="宋体"/>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6.4pt;width:107.1pt;height:143.35pt;z-index:251658240">
            <v:imagedata r:id="rId7" o:title=""/>
            <w10:wrap type="square"/>
          </v:shape>
        </w:pict>
      </w:r>
      <w:r w:rsidRPr="002B15F0">
        <w:rPr>
          <w:rFonts w:ascii="宋体" w:hAnsi="宋体" w:hint="eastAsia"/>
          <w:sz w:val="24"/>
          <w:szCs w:val="24"/>
        </w:rPr>
        <w:t>现任职务：中国人民大学国际关系学院博士、副教授；中国人民大学世界经济专业与国际政治经济学硕士导师；中国人民大学中国对外战略研究中心副主任兼秘书长；</w:t>
      </w:r>
    </w:p>
    <w:p w:rsidR="00842B99" w:rsidRPr="002B15F0" w:rsidRDefault="00842B99" w:rsidP="002B15F0">
      <w:pPr>
        <w:spacing w:line="360" w:lineRule="auto"/>
        <w:ind w:firstLineChars="200" w:firstLine="31680"/>
        <w:rPr>
          <w:rFonts w:ascii="宋体"/>
          <w:sz w:val="24"/>
          <w:szCs w:val="24"/>
        </w:rPr>
      </w:pPr>
      <w:r w:rsidRPr="002B15F0">
        <w:rPr>
          <w:rFonts w:ascii="宋体" w:hAnsi="宋体" w:hint="eastAsia"/>
          <w:sz w:val="24"/>
          <w:szCs w:val="24"/>
        </w:rPr>
        <w:t>多年来，翟东升先生受邀参与了多个省部级单位的授课、座谈和专题策划，包括国家发改委、中央外办、外交部、团中央等重要部门。国际上，翟东升先生与美国、欧洲、东南亚多国政府部门和智囊机构保持着深入的学术交流和广泛的人脉关系。经常参与国家发改委、外交部和中央党校等机构的政策研讨和出访活动，为中国的二轨外交和对外经济政策做出贡献。</w:t>
      </w:r>
      <w:r w:rsidRPr="002B15F0">
        <w:rPr>
          <w:rFonts w:ascii="宋体" w:hAnsi="宋体"/>
          <w:sz w:val="24"/>
          <w:szCs w:val="24"/>
        </w:rPr>
        <w:t>2013</w:t>
      </w:r>
      <w:r w:rsidRPr="002B15F0">
        <w:rPr>
          <w:rFonts w:ascii="宋体" w:hAnsi="宋体" w:hint="eastAsia"/>
          <w:sz w:val="24"/>
          <w:szCs w:val="24"/>
        </w:rPr>
        <w:t>年，他受美国国务院的邀请，前往华盛顿为美方高官讲授中美经济关系。最近，华尔街知名对冲基金邀请翟老师为其总裁和基金经理讲授十八届三中全会对全球金融市场的影响。</w:t>
      </w:r>
    </w:p>
    <w:p w:rsidR="00842B99" w:rsidRPr="002B15F0" w:rsidRDefault="00842B99" w:rsidP="002C56C7">
      <w:pPr>
        <w:spacing w:line="420" w:lineRule="exact"/>
        <w:rPr>
          <w:rFonts w:ascii="宋体"/>
          <w:b/>
          <w:sz w:val="28"/>
          <w:szCs w:val="28"/>
        </w:rPr>
      </w:pPr>
      <w:r w:rsidRPr="002B15F0">
        <w:rPr>
          <w:rFonts w:ascii="宋体" w:hAnsi="宋体" w:hint="eastAsia"/>
          <w:b/>
          <w:sz w:val="28"/>
          <w:szCs w:val="28"/>
        </w:rPr>
        <w:t>【课程大纲】</w:t>
      </w:r>
    </w:p>
    <w:p w:rsidR="00842B99" w:rsidRPr="002B15F0" w:rsidRDefault="00842B99" w:rsidP="002B15F0">
      <w:pPr>
        <w:spacing w:line="420" w:lineRule="exact"/>
        <w:ind w:firstLineChars="200" w:firstLine="31680"/>
        <w:rPr>
          <w:rFonts w:ascii="宋体" w:hAnsi="宋体" w:cs="宋体"/>
          <w:b/>
          <w:sz w:val="24"/>
        </w:rPr>
      </w:pPr>
      <w:r w:rsidRPr="002B15F0">
        <w:rPr>
          <w:rFonts w:ascii="宋体" w:hAnsi="宋体" w:cs="宋体" w:hint="eastAsia"/>
          <w:b/>
          <w:sz w:val="24"/>
        </w:rPr>
        <w:t>一、习氏改革将开创共和国历史第三阶段</w:t>
      </w:r>
      <w:r w:rsidRPr="002B15F0">
        <w:rPr>
          <w:rFonts w:ascii="宋体" w:hAnsi="宋体" w:cs="宋体"/>
          <w:b/>
          <w:sz w:val="24"/>
        </w:rPr>
        <w:t xml:space="preserve">  </w:t>
      </w:r>
    </w:p>
    <w:p w:rsidR="00842B99" w:rsidRPr="002B15F0" w:rsidRDefault="00842B99" w:rsidP="002C56C7">
      <w:pPr>
        <w:spacing w:line="420" w:lineRule="exact"/>
        <w:rPr>
          <w:rFonts w:ascii="宋体" w:hAnsi="宋体" w:cs="宋体"/>
          <w:bCs/>
          <w:sz w:val="24"/>
        </w:rPr>
      </w:pPr>
      <w:r w:rsidRPr="002B15F0">
        <w:rPr>
          <w:rFonts w:ascii="宋体" w:hAnsi="宋体" w:cs="宋体"/>
          <w:bCs/>
          <w:sz w:val="24"/>
        </w:rPr>
        <w:t xml:space="preserve">    1</w:t>
      </w:r>
      <w:r w:rsidRPr="002B15F0">
        <w:rPr>
          <w:rFonts w:ascii="宋体" w:hAnsi="宋体" w:cs="宋体" w:hint="eastAsia"/>
          <w:bCs/>
          <w:sz w:val="24"/>
        </w:rPr>
        <w:t>、了解习总书记才能理解他的改革</w:t>
      </w:r>
      <w:r w:rsidRPr="002B15F0">
        <w:rPr>
          <w:rFonts w:ascii="宋体" w:hAnsi="宋体" w:cs="宋体"/>
          <w:bCs/>
          <w:sz w:val="24"/>
        </w:rPr>
        <w:t xml:space="preserve"> </w:t>
      </w:r>
    </w:p>
    <w:p w:rsidR="00842B99" w:rsidRPr="002B15F0" w:rsidRDefault="00842B99" w:rsidP="002C56C7">
      <w:pPr>
        <w:spacing w:line="420" w:lineRule="exact"/>
        <w:rPr>
          <w:rFonts w:ascii="宋体" w:cs="宋体"/>
          <w:bCs/>
          <w:sz w:val="24"/>
        </w:rPr>
      </w:pPr>
      <w:r w:rsidRPr="002B15F0">
        <w:rPr>
          <w:rFonts w:ascii="宋体" w:hAnsi="宋体" w:cs="宋体"/>
          <w:bCs/>
          <w:sz w:val="24"/>
        </w:rPr>
        <w:t xml:space="preserve">    2</w:t>
      </w:r>
      <w:r w:rsidRPr="002B15F0">
        <w:rPr>
          <w:rFonts w:ascii="宋体" w:hAnsi="宋体" w:cs="宋体" w:hint="eastAsia"/>
          <w:bCs/>
          <w:sz w:val="24"/>
        </w:rPr>
        <w:t>、“全面深化改革”的目的和手段</w:t>
      </w:r>
    </w:p>
    <w:p w:rsidR="00842B99" w:rsidRPr="002B15F0" w:rsidRDefault="00842B99" w:rsidP="002C56C7">
      <w:pPr>
        <w:spacing w:line="420" w:lineRule="exact"/>
        <w:rPr>
          <w:rFonts w:ascii="宋体" w:cs="宋体"/>
          <w:b/>
          <w:sz w:val="24"/>
        </w:rPr>
      </w:pPr>
      <w:r w:rsidRPr="002B15F0">
        <w:rPr>
          <w:rFonts w:ascii="宋体" w:hAnsi="宋体" w:cs="宋体"/>
          <w:bCs/>
          <w:sz w:val="24"/>
        </w:rPr>
        <w:t xml:space="preserve">    3</w:t>
      </w:r>
      <w:r w:rsidRPr="002B15F0">
        <w:rPr>
          <w:rFonts w:ascii="宋体" w:hAnsi="宋体" w:cs="宋体" w:hint="eastAsia"/>
          <w:bCs/>
          <w:sz w:val="24"/>
        </w:rPr>
        <w:t>、他靠什么推动改革？</w:t>
      </w:r>
      <w:r w:rsidRPr="002B15F0">
        <w:rPr>
          <w:rFonts w:ascii="宋体" w:hAnsi="宋体" w:cs="宋体"/>
          <w:bCs/>
          <w:sz w:val="24"/>
        </w:rPr>
        <w:t xml:space="preserve"> </w:t>
      </w:r>
      <w:r w:rsidRPr="002B15F0">
        <w:rPr>
          <w:rFonts w:ascii="宋体" w:hAnsi="宋体" w:cs="宋体" w:hint="eastAsia"/>
          <w:bCs/>
          <w:sz w:val="24"/>
        </w:rPr>
        <w:t>集权促改革、反腐促改革、开放促改革、不拘一格用人才</w:t>
      </w:r>
    </w:p>
    <w:p w:rsidR="00842B99" w:rsidRPr="002B15F0" w:rsidRDefault="00842B99" w:rsidP="002B15F0">
      <w:pPr>
        <w:spacing w:line="420" w:lineRule="exact"/>
        <w:ind w:firstLineChars="200" w:firstLine="31680"/>
        <w:rPr>
          <w:rFonts w:ascii="宋体" w:cs="宋体"/>
          <w:b/>
          <w:sz w:val="24"/>
        </w:rPr>
      </w:pPr>
      <w:r w:rsidRPr="002B15F0">
        <w:rPr>
          <w:rFonts w:ascii="宋体" w:hAnsi="宋体" w:cs="宋体" w:hint="eastAsia"/>
          <w:b/>
          <w:sz w:val="24"/>
        </w:rPr>
        <w:t>二、人民币汇率政策转型与人民币国际化</w:t>
      </w:r>
    </w:p>
    <w:p w:rsidR="00842B99" w:rsidRPr="002B15F0" w:rsidRDefault="00842B99" w:rsidP="002C56C7">
      <w:pPr>
        <w:spacing w:line="420" w:lineRule="exact"/>
        <w:rPr>
          <w:rFonts w:ascii="宋体" w:cs="宋体"/>
          <w:bCs/>
          <w:sz w:val="24"/>
        </w:rPr>
      </w:pPr>
      <w:r w:rsidRPr="002B15F0">
        <w:rPr>
          <w:rFonts w:ascii="宋体" w:hAnsi="宋体" w:cs="宋体"/>
          <w:b/>
          <w:sz w:val="24"/>
        </w:rPr>
        <w:t xml:space="preserve"> </w:t>
      </w:r>
      <w:r w:rsidRPr="002B15F0">
        <w:rPr>
          <w:rFonts w:ascii="宋体" w:hAnsi="宋体" w:cs="宋体"/>
          <w:bCs/>
          <w:sz w:val="24"/>
        </w:rPr>
        <w:t xml:space="preserve">    1</w:t>
      </w:r>
      <w:r w:rsidRPr="002B15F0">
        <w:rPr>
          <w:rFonts w:ascii="宋体" w:hAnsi="宋体" w:cs="宋体" w:hint="eastAsia"/>
          <w:bCs/>
          <w:sz w:val="24"/>
        </w:rPr>
        <w:t>、从低估到高估</w:t>
      </w:r>
    </w:p>
    <w:p w:rsidR="00842B99" w:rsidRPr="002B15F0" w:rsidRDefault="00842B99" w:rsidP="002C56C7">
      <w:pPr>
        <w:spacing w:line="420" w:lineRule="exact"/>
        <w:rPr>
          <w:rFonts w:ascii="宋体" w:cs="宋体"/>
          <w:bCs/>
          <w:sz w:val="24"/>
        </w:rPr>
      </w:pPr>
      <w:r w:rsidRPr="002B15F0">
        <w:rPr>
          <w:rFonts w:ascii="宋体" w:hAnsi="宋体" w:cs="宋体"/>
          <w:bCs/>
          <w:sz w:val="24"/>
        </w:rPr>
        <w:t xml:space="preserve">     2</w:t>
      </w:r>
      <w:r w:rsidRPr="002B15F0">
        <w:rPr>
          <w:rFonts w:ascii="宋体" w:hAnsi="宋体" w:cs="宋体" w:hint="eastAsia"/>
          <w:bCs/>
          <w:sz w:val="24"/>
        </w:rPr>
        <w:t>、从锚住美元到自由浮动</w:t>
      </w:r>
    </w:p>
    <w:p w:rsidR="00842B99" w:rsidRPr="002B15F0" w:rsidRDefault="00842B99" w:rsidP="002C56C7">
      <w:pPr>
        <w:spacing w:line="420" w:lineRule="exact"/>
        <w:rPr>
          <w:rFonts w:ascii="宋体" w:cs="宋体"/>
          <w:bCs/>
          <w:sz w:val="24"/>
        </w:rPr>
      </w:pPr>
      <w:r w:rsidRPr="002B15F0">
        <w:rPr>
          <w:rFonts w:ascii="宋体" w:hAnsi="宋体" w:cs="宋体"/>
          <w:bCs/>
          <w:sz w:val="24"/>
        </w:rPr>
        <w:t xml:space="preserve">     3</w:t>
      </w:r>
      <w:r w:rsidRPr="002B15F0">
        <w:rPr>
          <w:rFonts w:ascii="宋体" w:hAnsi="宋体" w:cs="宋体" w:hint="eastAsia"/>
          <w:bCs/>
          <w:sz w:val="24"/>
        </w:rPr>
        <w:t>、内保外</w:t>
      </w:r>
    </w:p>
    <w:p w:rsidR="00842B99" w:rsidRPr="002B15F0" w:rsidRDefault="00842B99" w:rsidP="002C56C7">
      <w:pPr>
        <w:spacing w:line="420" w:lineRule="exact"/>
        <w:rPr>
          <w:rFonts w:ascii="宋体" w:cs="宋体"/>
          <w:bCs/>
          <w:sz w:val="24"/>
        </w:rPr>
      </w:pPr>
      <w:r w:rsidRPr="002B15F0">
        <w:rPr>
          <w:rFonts w:ascii="宋体" w:hAnsi="宋体" w:cs="宋体"/>
          <w:bCs/>
          <w:sz w:val="24"/>
        </w:rPr>
        <w:t xml:space="preserve">     4</w:t>
      </w:r>
      <w:r w:rsidRPr="002B15F0">
        <w:rPr>
          <w:rFonts w:ascii="宋体" w:hAnsi="宋体" w:cs="宋体" w:hint="eastAsia"/>
          <w:bCs/>
          <w:sz w:val="24"/>
        </w:rPr>
        <w:t>、出口制造业的转移与升级策略。</w:t>
      </w:r>
    </w:p>
    <w:p w:rsidR="00842B99" w:rsidRPr="002B15F0" w:rsidRDefault="00842B99" w:rsidP="002C56C7">
      <w:pPr>
        <w:spacing w:line="420" w:lineRule="exact"/>
        <w:rPr>
          <w:rFonts w:ascii="宋体" w:cs="宋体"/>
          <w:b/>
          <w:sz w:val="24"/>
        </w:rPr>
      </w:pPr>
      <w:r w:rsidRPr="002B15F0">
        <w:rPr>
          <w:rFonts w:ascii="宋体" w:hAnsi="宋体" w:cs="宋体"/>
          <w:bCs/>
          <w:sz w:val="24"/>
        </w:rPr>
        <w:t xml:space="preserve">     5</w:t>
      </w:r>
      <w:r w:rsidRPr="002B15F0">
        <w:rPr>
          <w:rFonts w:ascii="宋体" w:hAnsi="宋体" w:cs="宋体" w:hint="eastAsia"/>
          <w:bCs/>
          <w:sz w:val="24"/>
        </w:rPr>
        <w:t>、人民币国际化过程中谁将受益？贷还能做吗？未来一个时期的人民币汇率走势特征</w:t>
      </w:r>
    </w:p>
    <w:p w:rsidR="00842B99" w:rsidRPr="002B15F0" w:rsidRDefault="00842B99" w:rsidP="002B15F0">
      <w:pPr>
        <w:spacing w:line="420" w:lineRule="exact"/>
        <w:ind w:firstLineChars="200" w:firstLine="31680"/>
        <w:rPr>
          <w:rFonts w:ascii="宋体" w:cs="宋体"/>
          <w:b/>
          <w:sz w:val="24"/>
        </w:rPr>
      </w:pPr>
      <w:r w:rsidRPr="002B15F0">
        <w:rPr>
          <w:rFonts w:ascii="宋体" w:hAnsi="宋体" w:cs="宋体" w:hint="eastAsia"/>
          <w:b/>
          <w:sz w:val="24"/>
        </w:rPr>
        <w:t>三、机遇和伪机遇</w:t>
      </w:r>
    </w:p>
    <w:p w:rsidR="00842B99" w:rsidRPr="002B15F0" w:rsidRDefault="00842B99" w:rsidP="002C56C7">
      <w:pPr>
        <w:spacing w:line="420" w:lineRule="exact"/>
        <w:rPr>
          <w:rFonts w:ascii="宋体" w:hAnsi="宋体" w:cs="宋体"/>
          <w:bCs/>
          <w:sz w:val="24"/>
        </w:rPr>
      </w:pPr>
      <w:r w:rsidRPr="002B15F0">
        <w:rPr>
          <w:rFonts w:ascii="宋体" w:hAnsi="宋体" w:cs="宋体"/>
          <w:bCs/>
          <w:sz w:val="24"/>
        </w:rPr>
        <w:t xml:space="preserve">    1</w:t>
      </w:r>
      <w:r w:rsidRPr="002B15F0">
        <w:rPr>
          <w:rFonts w:ascii="宋体" w:hAnsi="宋体" w:cs="宋体" w:hint="eastAsia"/>
          <w:bCs/>
          <w:sz w:val="24"/>
        </w:rPr>
        <w:t>、自贸区：上海、前海、天津及其它</w:t>
      </w:r>
      <w:r w:rsidRPr="002B15F0">
        <w:rPr>
          <w:rFonts w:ascii="宋体" w:hAnsi="宋体" w:cs="宋体"/>
          <w:bCs/>
          <w:sz w:val="24"/>
        </w:rPr>
        <w:t xml:space="preserve"> </w:t>
      </w:r>
    </w:p>
    <w:p w:rsidR="00842B99" w:rsidRPr="002B15F0" w:rsidRDefault="00842B99" w:rsidP="002C56C7">
      <w:pPr>
        <w:spacing w:line="420" w:lineRule="exact"/>
        <w:rPr>
          <w:rFonts w:ascii="宋体" w:cs="宋体"/>
          <w:bCs/>
          <w:sz w:val="24"/>
        </w:rPr>
      </w:pPr>
      <w:r w:rsidRPr="002B15F0">
        <w:rPr>
          <w:rFonts w:ascii="宋体" w:hAnsi="宋体" w:cs="宋体"/>
          <w:bCs/>
          <w:sz w:val="24"/>
        </w:rPr>
        <w:t xml:space="preserve">    2</w:t>
      </w:r>
      <w:r w:rsidRPr="002B15F0">
        <w:rPr>
          <w:rFonts w:ascii="宋体" w:hAnsi="宋体" w:cs="宋体" w:hint="eastAsia"/>
          <w:bCs/>
          <w:sz w:val="24"/>
        </w:rPr>
        <w:t>、围绕资本项目放开的辩论</w:t>
      </w:r>
    </w:p>
    <w:p w:rsidR="00842B99" w:rsidRPr="002B15F0" w:rsidRDefault="00842B99" w:rsidP="002C56C7">
      <w:pPr>
        <w:spacing w:line="420" w:lineRule="exact"/>
        <w:rPr>
          <w:rFonts w:ascii="宋体" w:cs="宋体"/>
          <w:bCs/>
          <w:sz w:val="24"/>
        </w:rPr>
      </w:pPr>
      <w:r w:rsidRPr="002B15F0">
        <w:rPr>
          <w:rFonts w:ascii="宋体" w:hAnsi="宋体" w:cs="宋体"/>
          <w:bCs/>
          <w:sz w:val="24"/>
        </w:rPr>
        <w:t xml:space="preserve">    3</w:t>
      </w:r>
      <w:r w:rsidRPr="002B15F0">
        <w:rPr>
          <w:rFonts w:ascii="宋体" w:hAnsi="宋体" w:cs="宋体" w:hint="eastAsia"/>
          <w:bCs/>
          <w:sz w:val="24"/>
        </w:rPr>
        <w:t>、“新型城镇化”过程中是否应该囤农地？</w:t>
      </w:r>
    </w:p>
    <w:p w:rsidR="00842B99" w:rsidRPr="002B15F0" w:rsidRDefault="00842B99" w:rsidP="002B15F0">
      <w:pPr>
        <w:spacing w:line="420" w:lineRule="exact"/>
        <w:ind w:firstLineChars="200" w:firstLine="31680"/>
        <w:rPr>
          <w:rFonts w:ascii="宋体" w:cs="宋体"/>
          <w:bCs/>
          <w:sz w:val="24"/>
        </w:rPr>
      </w:pPr>
      <w:r w:rsidRPr="002B15F0">
        <w:rPr>
          <w:rFonts w:ascii="宋体" w:hAnsi="宋体" w:cs="宋体"/>
          <w:bCs/>
          <w:sz w:val="24"/>
        </w:rPr>
        <w:t>4</w:t>
      </w:r>
      <w:r w:rsidRPr="002B15F0">
        <w:rPr>
          <w:rFonts w:ascii="宋体" w:hAnsi="宋体" w:cs="宋体" w:hint="eastAsia"/>
          <w:bCs/>
          <w:sz w:val="24"/>
        </w:rPr>
        <w:t>、如何分享“改革红利”</w:t>
      </w:r>
    </w:p>
    <w:p w:rsidR="00842B99" w:rsidRPr="002B15F0" w:rsidRDefault="00842B99" w:rsidP="002B15F0">
      <w:pPr>
        <w:spacing w:line="420" w:lineRule="exact"/>
        <w:ind w:firstLineChars="200" w:firstLine="31680"/>
        <w:rPr>
          <w:rFonts w:ascii="宋体" w:cs="宋体"/>
          <w:bCs/>
          <w:sz w:val="24"/>
        </w:rPr>
      </w:pPr>
      <w:r w:rsidRPr="002B15F0">
        <w:rPr>
          <w:rFonts w:ascii="宋体" w:hAnsi="宋体" w:cs="宋体"/>
          <w:bCs/>
          <w:sz w:val="24"/>
        </w:rPr>
        <w:t>5</w:t>
      </w:r>
      <w:r w:rsidRPr="002B15F0">
        <w:rPr>
          <w:rFonts w:ascii="宋体" w:hAnsi="宋体" w:cs="宋体" w:hint="eastAsia"/>
          <w:bCs/>
          <w:sz w:val="24"/>
        </w:rPr>
        <w:t>、中国的利率趋势。</w:t>
      </w:r>
    </w:p>
    <w:p w:rsidR="00842B99" w:rsidRPr="002B15F0" w:rsidRDefault="00842B99" w:rsidP="002B15F0">
      <w:pPr>
        <w:spacing w:line="420" w:lineRule="exact"/>
        <w:ind w:firstLineChars="200" w:firstLine="31680"/>
        <w:rPr>
          <w:rFonts w:ascii="宋体" w:cs="宋体"/>
          <w:b/>
          <w:sz w:val="24"/>
        </w:rPr>
      </w:pPr>
      <w:r w:rsidRPr="002B15F0">
        <w:rPr>
          <w:rFonts w:ascii="宋体" w:hAnsi="宋体" w:cs="宋体" w:hint="eastAsia"/>
          <w:b/>
          <w:sz w:val="24"/>
        </w:rPr>
        <w:t>四、</w:t>
      </w:r>
      <w:r w:rsidRPr="002B15F0">
        <w:rPr>
          <w:rFonts w:ascii="宋体" w:hAnsi="宋体" w:cs="宋体" w:hint="eastAsia"/>
          <w:b/>
          <w:bCs/>
          <w:sz w:val="24"/>
        </w:rPr>
        <w:t>未来十年的挑战</w:t>
      </w:r>
    </w:p>
    <w:p w:rsidR="00842B99" w:rsidRPr="002B15F0" w:rsidRDefault="00842B99" w:rsidP="002C56C7">
      <w:pPr>
        <w:spacing w:line="429" w:lineRule="exact"/>
        <w:rPr>
          <w:rFonts w:ascii="宋体" w:cs="宋体"/>
          <w:sz w:val="24"/>
        </w:rPr>
      </w:pPr>
      <w:r w:rsidRPr="002B15F0">
        <w:rPr>
          <w:rFonts w:ascii="宋体" w:hAnsi="宋体" w:cs="宋体"/>
          <w:sz w:val="24"/>
        </w:rPr>
        <w:t xml:space="preserve">    1</w:t>
      </w:r>
      <w:r w:rsidRPr="002B15F0">
        <w:rPr>
          <w:rFonts w:ascii="宋体" w:hAnsi="宋体" w:cs="宋体" w:hint="eastAsia"/>
          <w:sz w:val="24"/>
        </w:rPr>
        <w:t>、中国同西方主流力量的共生性趋于下降，竞争性趋于上升，地缘政治冲突和势力范围的争夺将成为未来十年的一个现象。</w:t>
      </w:r>
    </w:p>
    <w:p w:rsidR="00842B99" w:rsidRPr="002B15F0" w:rsidRDefault="00842B99" w:rsidP="002B15F0">
      <w:pPr>
        <w:spacing w:line="429" w:lineRule="exact"/>
        <w:ind w:firstLineChars="200" w:firstLine="31680"/>
        <w:rPr>
          <w:rFonts w:ascii="宋体" w:cs="宋体"/>
          <w:sz w:val="24"/>
        </w:rPr>
      </w:pPr>
      <w:r w:rsidRPr="002B15F0">
        <w:rPr>
          <w:rFonts w:ascii="宋体" w:hAnsi="宋体" w:cs="宋体"/>
          <w:sz w:val="24"/>
        </w:rPr>
        <w:t>2</w:t>
      </w:r>
      <w:r w:rsidRPr="002B15F0">
        <w:rPr>
          <w:rFonts w:ascii="宋体" w:hAnsi="宋体" w:cs="宋体" w:hint="eastAsia"/>
          <w:sz w:val="24"/>
        </w:rPr>
        <w:t>、远交近攻：中国同非洲拉美的关系进一步提升，同中东、中亚关系服从于对俄政策需要，同区域内国家的关系将复杂化。</w:t>
      </w:r>
    </w:p>
    <w:p w:rsidR="00842B99" w:rsidRPr="002B15F0" w:rsidRDefault="00842B99" w:rsidP="002B15F0">
      <w:pPr>
        <w:spacing w:line="429" w:lineRule="exact"/>
        <w:ind w:firstLineChars="200" w:firstLine="31680"/>
        <w:rPr>
          <w:rFonts w:ascii="宋体" w:cs="宋体"/>
          <w:sz w:val="24"/>
        </w:rPr>
      </w:pPr>
      <w:r w:rsidRPr="002B15F0">
        <w:rPr>
          <w:rFonts w:ascii="宋体" w:hAnsi="宋体" w:cs="宋体"/>
          <w:sz w:val="24"/>
        </w:rPr>
        <w:t>3</w:t>
      </w:r>
      <w:r w:rsidRPr="002B15F0">
        <w:rPr>
          <w:rFonts w:ascii="宋体" w:hAnsi="宋体" w:cs="宋体" w:hint="eastAsia"/>
          <w:sz w:val="24"/>
        </w:rPr>
        <w:t>、国内维稳难度将进一步上升，民族政策、土地制度、干部制度、计划生育制度、国籍制度，资本项目外汇管制，中央地方的管理层级和权力划分，等等一系列历史遗留下来的制度安排都存在重大调整的可能。</w:t>
      </w:r>
    </w:p>
    <w:p w:rsidR="00842B99" w:rsidRPr="002B15F0" w:rsidRDefault="00842B99" w:rsidP="002C56C7">
      <w:pPr>
        <w:spacing w:line="429" w:lineRule="exact"/>
        <w:rPr>
          <w:rFonts w:ascii="宋体" w:cs="宋体"/>
          <w:sz w:val="24"/>
        </w:rPr>
      </w:pPr>
      <w:r w:rsidRPr="002B15F0">
        <w:rPr>
          <w:rFonts w:ascii="宋体" w:hAnsi="宋体" w:cs="宋体"/>
          <w:sz w:val="24"/>
        </w:rPr>
        <w:t xml:space="preserve">    4</w:t>
      </w:r>
      <w:r w:rsidRPr="002B15F0">
        <w:rPr>
          <w:rFonts w:ascii="宋体" w:hAnsi="宋体" w:cs="宋体" w:hint="eastAsia"/>
          <w:sz w:val="24"/>
        </w:rPr>
        <w:t>、中国经济平均增速放缓至</w:t>
      </w:r>
      <w:r w:rsidRPr="002B15F0">
        <w:rPr>
          <w:rFonts w:ascii="宋体" w:hAnsi="宋体" w:cs="宋体"/>
          <w:sz w:val="24"/>
        </w:rPr>
        <w:t>5-6%</w:t>
      </w:r>
      <w:r w:rsidRPr="002B15F0">
        <w:rPr>
          <w:rFonts w:ascii="宋体" w:hAnsi="宋体" w:cs="宋体" w:hint="eastAsia"/>
          <w:sz w:val="24"/>
        </w:rPr>
        <w:t>水平，外部冲击可能导致内部资产泡沫的破裂，从而带来中期的宏观经济风险。但长期前景仍然相对乐观。</w:t>
      </w:r>
    </w:p>
    <w:p w:rsidR="00842B99" w:rsidRPr="002B15F0" w:rsidRDefault="00842B99" w:rsidP="002C56C7">
      <w:pPr>
        <w:spacing w:line="429" w:lineRule="exact"/>
        <w:rPr>
          <w:rFonts w:ascii="宋体" w:cs="宋体"/>
          <w:sz w:val="24"/>
        </w:rPr>
      </w:pPr>
      <w:r w:rsidRPr="002B15F0">
        <w:rPr>
          <w:rFonts w:ascii="宋体" w:hAnsi="宋体" w:cs="宋体"/>
          <w:sz w:val="24"/>
        </w:rPr>
        <w:t xml:space="preserve">    5</w:t>
      </w:r>
      <w:r w:rsidRPr="002B15F0">
        <w:rPr>
          <w:rFonts w:ascii="宋体" w:hAnsi="宋体" w:cs="宋体" w:hint="eastAsia"/>
          <w:sz w:val="24"/>
        </w:rPr>
        <w:t>、中国在国际上的角色向以下方向转变：国际规则制定的参与者，通胀的输出者，价格曲线的塑造者，高附加值产业的竞争者，粮食危机的受害者。</w:t>
      </w:r>
    </w:p>
    <w:p w:rsidR="00842B99" w:rsidRPr="002B15F0" w:rsidRDefault="00842B99" w:rsidP="002C56C7">
      <w:pPr>
        <w:rPr>
          <w:rFonts w:ascii="宋体"/>
        </w:rPr>
      </w:pPr>
    </w:p>
    <w:p w:rsidR="00842B99" w:rsidRPr="002B15F0" w:rsidRDefault="00842B99" w:rsidP="005865AF">
      <w:pPr>
        <w:spacing w:line="360" w:lineRule="auto"/>
        <w:rPr>
          <w:rFonts w:ascii="宋体"/>
          <w:sz w:val="32"/>
          <w:szCs w:val="32"/>
        </w:rPr>
      </w:pPr>
      <w:bookmarkStart w:id="0" w:name="_GoBack"/>
      <w:bookmarkEnd w:id="0"/>
    </w:p>
    <w:sectPr w:rsidR="00842B99" w:rsidRPr="002B15F0" w:rsidSect="00A57D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B99" w:rsidRDefault="00842B99" w:rsidP="003361D9">
      <w:r>
        <w:separator/>
      </w:r>
    </w:p>
  </w:endnote>
  <w:endnote w:type="continuationSeparator" w:id="0">
    <w:p w:rsidR="00842B99" w:rsidRDefault="00842B99" w:rsidP="00336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B99" w:rsidRDefault="00842B99" w:rsidP="003361D9">
      <w:r>
        <w:separator/>
      </w:r>
    </w:p>
  </w:footnote>
  <w:footnote w:type="continuationSeparator" w:id="0">
    <w:p w:rsidR="00842B99" w:rsidRDefault="00842B99" w:rsidP="00336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154E0"/>
    <w:multiLevelType w:val="multilevel"/>
    <w:tmpl w:val="2BC154E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7C7"/>
    <w:rsid w:val="000026EC"/>
    <w:rsid w:val="00002E51"/>
    <w:rsid w:val="00003A74"/>
    <w:rsid w:val="000071FE"/>
    <w:rsid w:val="000075F2"/>
    <w:rsid w:val="000123C7"/>
    <w:rsid w:val="00012A42"/>
    <w:rsid w:val="00014F87"/>
    <w:rsid w:val="0001730B"/>
    <w:rsid w:val="000236C1"/>
    <w:rsid w:val="00023C14"/>
    <w:rsid w:val="0003358F"/>
    <w:rsid w:val="00035543"/>
    <w:rsid w:val="000404D7"/>
    <w:rsid w:val="00041155"/>
    <w:rsid w:val="00054A17"/>
    <w:rsid w:val="0005711D"/>
    <w:rsid w:val="000613DD"/>
    <w:rsid w:val="00062D96"/>
    <w:rsid w:val="00063412"/>
    <w:rsid w:val="00067301"/>
    <w:rsid w:val="0006758C"/>
    <w:rsid w:val="00071291"/>
    <w:rsid w:val="00072951"/>
    <w:rsid w:val="00074A76"/>
    <w:rsid w:val="00074BCB"/>
    <w:rsid w:val="000801EA"/>
    <w:rsid w:val="00083536"/>
    <w:rsid w:val="000907FB"/>
    <w:rsid w:val="000A1AF4"/>
    <w:rsid w:val="000B7C27"/>
    <w:rsid w:val="000C36F7"/>
    <w:rsid w:val="000C3AEB"/>
    <w:rsid w:val="000C3F18"/>
    <w:rsid w:val="000C4764"/>
    <w:rsid w:val="000C77C7"/>
    <w:rsid w:val="000D15FE"/>
    <w:rsid w:val="000D2265"/>
    <w:rsid w:val="000D5143"/>
    <w:rsid w:val="000E7A29"/>
    <w:rsid w:val="000F0B16"/>
    <w:rsid w:val="000F2B86"/>
    <w:rsid w:val="000F3D47"/>
    <w:rsid w:val="000F4A81"/>
    <w:rsid w:val="001006A9"/>
    <w:rsid w:val="001009DE"/>
    <w:rsid w:val="00112151"/>
    <w:rsid w:val="00114DF9"/>
    <w:rsid w:val="00120160"/>
    <w:rsid w:val="001209A7"/>
    <w:rsid w:val="001213CF"/>
    <w:rsid w:val="00123881"/>
    <w:rsid w:val="00130A95"/>
    <w:rsid w:val="001342F6"/>
    <w:rsid w:val="001410D6"/>
    <w:rsid w:val="001426D5"/>
    <w:rsid w:val="00145A0C"/>
    <w:rsid w:val="00145AA6"/>
    <w:rsid w:val="001476F6"/>
    <w:rsid w:val="00150FDA"/>
    <w:rsid w:val="00155FAD"/>
    <w:rsid w:val="00162CB1"/>
    <w:rsid w:val="0016478E"/>
    <w:rsid w:val="00164DF9"/>
    <w:rsid w:val="001650E0"/>
    <w:rsid w:val="0016542E"/>
    <w:rsid w:val="001730DA"/>
    <w:rsid w:val="00177A5B"/>
    <w:rsid w:val="00181735"/>
    <w:rsid w:val="001953E5"/>
    <w:rsid w:val="00196444"/>
    <w:rsid w:val="001A1BD3"/>
    <w:rsid w:val="001A46AE"/>
    <w:rsid w:val="001A46B3"/>
    <w:rsid w:val="001A4D5E"/>
    <w:rsid w:val="001B2AC4"/>
    <w:rsid w:val="001B6066"/>
    <w:rsid w:val="001C0D94"/>
    <w:rsid w:val="001C0F31"/>
    <w:rsid w:val="001C1EED"/>
    <w:rsid w:val="001C2B34"/>
    <w:rsid w:val="001C2B91"/>
    <w:rsid w:val="001C6C73"/>
    <w:rsid w:val="001D3FE6"/>
    <w:rsid w:val="001D4059"/>
    <w:rsid w:val="001D4391"/>
    <w:rsid w:val="001D4D90"/>
    <w:rsid w:val="001E3CAC"/>
    <w:rsid w:val="001E5C16"/>
    <w:rsid w:val="001F17A6"/>
    <w:rsid w:val="0020081B"/>
    <w:rsid w:val="00201064"/>
    <w:rsid w:val="00207441"/>
    <w:rsid w:val="002103E7"/>
    <w:rsid w:val="00210D4C"/>
    <w:rsid w:val="002128B0"/>
    <w:rsid w:val="00214D94"/>
    <w:rsid w:val="002151AC"/>
    <w:rsid w:val="00217F23"/>
    <w:rsid w:val="00220C64"/>
    <w:rsid w:val="00220F47"/>
    <w:rsid w:val="0022575F"/>
    <w:rsid w:val="002311D6"/>
    <w:rsid w:val="00231A2C"/>
    <w:rsid w:val="00234F0D"/>
    <w:rsid w:val="002352BB"/>
    <w:rsid w:val="00241965"/>
    <w:rsid w:val="002428ED"/>
    <w:rsid w:val="00243058"/>
    <w:rsid w:val="00243996"/>
    <w:rsid w:val="00244848"/>
    <w:rsid w:val="002456BE"/>
    <w:rsid w:val="00245F83"/>
    <w:rsid w:val="00246082"/>
    <w:rsid w:val="00252F91"/>
    <w:rsid w:val="0025336B"/>
    <w:rsid w:val="00254424"/>
    <w:rsid w:val="00255273"/>
    <w:rsid w:val="00270C70"/>
    <w:rsid w:val="00271B82"/>
    <w:rsid w:val="00276F2B"/>
    <w:rsid w:val="00285205"/>
    <w:rsid w:val="00287461"/>
    <w:rsid w:val="00287605"/>
    <w:rsid w:val="00291EB1"/>
    <w:rsid w:val="002949C1"/>
    <w:rsid w:val="00296C0F"/>
    <w:rsid w:val="002A6A26"/>
    <w:rsid w:val="002B15F0"/>
    <w:rsid w:val="002B2462"/>
    <w:rsid w:val="002B5909"/>
    <w:rsid w:val="002C5260"/>
    <w:rsid w:val="002C56C7"/>
    <w:rsid w:val="002C6F1C"/>
    <w:rsid w:val="002D4E48"/>
    <w:rsid w:val="002D6ACD"/>
    <w:rsid w:val="002D77A6"/>
    <w:rsid w:val="002E02B3"/>
    <w:rsid w:val="002E305C"/>
    <w:rsid w:val="002F029C"/>
    <w:rsid w:val="002F08DB"/>
    <w:rsid w:val="002F115E"/>
    <w:rsid w:val="002F376F"/>
    <w:rsid w:val="002F41C0"/>
    <w:rsid w:val="00301056"/>
    <w:rsid w:val="003028C6"/>
    <w:rsid w:val="00302CC0"/>
    <w:rsid w:val="003042D7"/>
    <w:rsid w:val="003074AF"/>
    <w:rsid w:val="00311517"/>
    <w:rsid w:val="003140B5"/>
    <w:rsid w:val="00314FD8"/>
    <w:rsid w:val="00315183"/>
    <w:rsid w:val="003162F3"/>
    <w:rsid w:val="00317AC8"/>
    <w:rsid w:val="003206E1"/>
    <w:rsid w:val="00321148"/>
    <w:rsid w:val="00323928"/>
    <w:rsid w:val="00324BAF"/>
    <w:rsid w:val="00325902"/>
    <w:rsid w:val="00326138"/>
    <w:rsid w:val="00331C55"/>
    <w:rsid w:val="003323EC"/>
    <w:rsid w:val="00333B7A"/>
    <w:rsid w:val="00333F4B"/>
    <w:rsid w:val="0033435F"/>
    <w:rsid w:val="00335D2F"/>
    <w:rsid w:val="003361D6"/>
    <w:rsid w:val="003361D9"/>
    <w:rsid w:val="00336BEF"/>
    <w:rsid w:val="003450B9"/>
    <w:rsid w:val="00346255"/>
    <w:rsid w:val="003506FB"/>
    <w:rsid w:val="00352A8E"/>
    <w:rsid w:val="0035349F"/>
    <w:rsid w:val="0035458B"/>
    <w:rsid w:val="00355720"/>
    <w:rsid w:val="0036735A"/>
    <w:rsid w:val="00370E99"/>
    <w:rsid w:val="003770FA"/>
    <w:rsid w:val="00380E67"/>
    <w:rsid w:val="00382BA6"/>
    <w:rsid w:val="0038755E"/>
    <w:rsid w:val="003929CC"/>
    <w:rsid w:val="0039746D"/>
    <w:rsid w:val="003A020D"/>
    <w:rsid w:val="003A1EB6"/>
    <w:rsid w:val="003A2E1B"/>
    <w:rsid w:val="003A3E50"/>
    <w:rsid w:val="003A3EF4"/>
    <w:rsid w:val="003A7362"/>
    <w:rsid w:val="003B6205"/>
    <w:rsid w:val="003B7C84"/>
    <w:rsid w:val="003C0F2E"/>
    <w:rsid w:val="003C320F"/>
    <w:rsid w:val="003C415D"/>
    <w:rsid w:val="003C7AE1"/>
    <w:rsid w:val="003D1149"/>
    <w:rsid w:val="003D48E1"/>
    <w:rsid w:val="003D4EFF"/>
    <w:rsid w:val="003D6132"/>
    <w:rsid w:val="003D7F08"/>
    <w:rsid w:val="003E3532"/>
    <w:rsid w:val="003E41BC"/>
    <w:rsid w:val="003E4598"/>
    <w:rsid w:val="003E6BF2"/>
    <w:rsid w:val="003F0D90"/>
    <w:rsid w:val="00410720"/>
    <w:rsid w:val="004121FC"/>
    <w:rsid w:val="00412328"/>
    <w:rsid w:val="00415296"/>
    <w:rsid w:val="00416847"/>
    <w:rsid w:val="00421E0E"/>
    <w:rsid w:val="00422B70"/>
    <w:rsid w:val="0042479F"/>
    <w:rsid w:val="00431D8A"/>
    <w:rsid w:val="0043452B"/>
    <w:rsid w:val="00441071"/>
    <w:rsid w:val="00441A26"/>
    <w:rsid w:val="004443EC"/>
    <w:rsid w:val="004475D6"/>
    <w:rsid w:val="00453B69"/>
    <w:rsid w:val="00453F97"/>
    <w:rsid w:val="004545A1"/>
    <w:rsid w:val="00454EE9"/>
    <w:rsid w:val="004603D6"/>
    <w:rsid w:val="004604DA"/>
    <w:rsid w:val="00460E92"/>
    <w:rsid w:val="00464126"/>
    <w:rsid w:val="004730FE"/>
    <w:rsid w:val="00473D16"/>
    <w:rsid w:val="00475C72"/>
    <w:rsid w:val="00477AE5"/>
    <w:rsid w:val="00483212"/>
    <w:rsid w:val="00484829"/>
    <w:rsid w:val="00494E44"/>
    <w:rsid w:val="00495454"/>
    <w:rsid w:val="004A4A81"/>
    <w:rsid w:val="004B166F"/>
    <w:rsid w:val="004B629D"/>
    <w:rsid w:val="004B688C"/>
    <w:rsid w:val="004C0A88"/>
    <w:rsid w:val="004C2D35"/>
    <w:rsid w:val="004C4488"/>
    <w:rsid w:val="004C67B3"/>
    <w:rsid w:val="004D1585"/>
    <w:rsid w:val="004D4E22"/>
    <w:rsid w:val="004D62CE"/>
    <w:rsid w:val="004E17A7"/>
    <w:rsid w:val="004F22B1"/>
    <w:rsid w:val="004F4266"/>
    <w:rsid w:val="004F5023"/>
    <w:rsid w:val="004F73F4"/>
    <w:rsid w:val="004F7412"/>
    <w:rsid w:val="00501D15"/>
    <w:rsid w:val="0050557D"/>
    <w:rsid w:val="005121B4"/>
    <w:rsid w:val="005140DB"/>
    <w:rsid w:val="00514E89"/>
    <w:rsid w:val="0051613F"/>
    <w:rsid w:val="00521FCA"/>
    <w:rsid w:val="005220AF"/>
    <w:rsid w:val="00525C45"/>
    <w:rsid w:val="00527D14"/>
    <w:rsid w:val="00537533"/>
    <w:rsid w:val="00547880"/>
    <w:rsid w:val="005478F8"/>
    <w:rsid w:val="00553380"/>
    <w:rsid w:val="00553690"/>
    <w:rsid w:val="00554A07"/>
    <w:rsid w:val="0056116C"/>
    <w:rsid w:val="005734F5"/>
    <w:rsid w:val="00580889"/>
    <w:rsid w:val="00580BB4"/>
    <w:rsid w:val="00582041"/>
    <w:rsid w:val="005865AF"/>
    <w:rsid w:val="00590390"/>
    <w:rsid w:val="00592397"/>
    <w:rsid w:val="00594941"/>
    <w:rsid w:val="005963D5"/>
    <w:rsid w:val="005A096A"/>
    <w:rsid w:val="005B5D36"/>
    <w:rsid w:val="005C62BB"/>
    <w:rsid w:val="005D1128"/>
    <w:rsid w:val="005D546B"/>
    <w:rsid w:val="005E4511"/>
    <w:rsid w:val="005E673E"/>
    <w:rsid w:val="005E69AF"/>
    <w:rsid w:val="005F0ABD"/>
    <w:rsid w:val="005F15BC"/>
    <w:rsid w:val="005F62BA"/>
    <w:rsid w:val="005F6D0D"/>
    <w:rsid w:val="00601491"/>
    <w:rsid w:val="006026EE"/>
    <w:rsid w:val="0060671D"/>
    <w:rsid w:val="00607345"/>
    <w:rsid w:val="00614853"/>
    <w:rsid w:val="006156FD"/>
    <w:rsid w:val="006200D5"/>
    <w:rsid w:val="00622F6F"/>
    <w:rsid w:val="00627E27"/>
    <w:rsid w:val="006308B5"/>
    <w:rsid w:val="00631E36"/>
    <w:rsid w:val="006320E1"/>
    <w:rsid w:val="00633C49"/>
    <w:rsid w:val="006412C2"/>
    <w:rsid w:val="0065401E"/>
    <w:rsid w:val="006608F6"/>
    <w:rsid w:val="00661221"/>
    <w:rsid w:val="00661460"/>
    <w:rsid w:val="00663009"/>
    <w:rsid w:val="00671A2A"/>
    <w:rsid w:val="00671B7C"/>
    <w:rsid w:val="0067283B"/>
    <w:rsid w:val="006757AB"/>
    <w:rsid w:val="00677AFD"/>
    <w:rsid w:val="00680CEC"/>
    <w:rsid w:val="00690C27"/>
    <w:rsid w:val="006B22BB"/>
    <w:rsid w:val="006B3424"/>
    <w:rsid w:val="006B4143"/>
    <w:rsid w:val="006B44CC"/>
    <w:rsid w:val="006B4A20"/>
    <w:rsid w:val="006B57E7"/>
    <w:rsid w:val="006C2E93"/>
    <w:rsid w:val="006C3CAF"/>
    <w:rsid w:val="006C4580"/>
    <w:rsid w:val="006C6FD0"/>
    <w:rsid w:val="006D6465"/>
    <w:rsid w:val="006D7ACF"/>
    <w:rsid w:val="006D7C0E"/>
    <w:rsid w:val="006E76B4"/>
    <w:rsid w:val="006F0E26"/>
    <w:rsid w:val="006F26EB"/>
    <w:rsid w:val="006F36A4"/>
    <w:rsid w:val="006F48E3"/>
    <w:rsid w:val="006F4C2F"/>
    <w:rsid w:val="00701929"/>
    <w:rsid w:val="00706CAA"/>
    <w:rsid w:val="00707E5E"/>
    <w:rsid w:val="00710086"/>
    <w:rsid w:val="00715084"/>
    <w:rsid w:val="0072245F"/>
    <w:rsid w:val="00723B21"/>
    <w:rsid w:val="00723E27"/>
    <w:rsid w:val="0073458D"/>
    <w:rsid w:val="0073583A"/>
    <w:rsid w:val="007369A8"/>
    <w:rsid w:val="0074046A"/>
    <w:rsid w:val="00742603"/>
    <w:rsid w:val="0074739A"/>
    <w:rsid w:val="007526F7"/>
    <w:rsid w:val="00752EF3"/>
    <w:rsid w:val="00755766"/>
    <w:rsid w:val="00760D6A"/>
    <w:rsid w:val="00762DDF"/>
    <w:rsid w:val="007642AD"/>
    <w:rsid w:val="00765183"/>
    <w:rsid w:val="00771B35"/>
    <w:rsid w:val="0077210C"/>
    <w:rsid w:val="00776AE8"/>
    <w:rsid w:val="00776BA5"/>
    <w:rsid w:val="00781543"/>
    <w:rsid w:val="00783D6B"/>
    <w:rsid w:val="00784371"/>
    <w:rsid w:val="00785A1A"/>
    <w:rsid w:val="00786605"/>
    <w:rsid w:val="007908B7"/>
    <w:rsid w:val="00791F02"/>
    <w:rsid w:val="00791F09"/>
    <w:rsid w:val="007936DF"/>
    <w:rsid w:val="007A1469"/>
    <w:rsid w:val="007B1E23"/>
    <w:rsid w:val="007B2599"/>
    <w:rsid w:val="007B47FC"/>
    <w:rsid w:val="007B71C3"/>
    <w:rsid w:val="007C17B6"/>
    <w:rsid w:val="007C4104"/>
    <w:rsid w:val="007C689D"/>
    <w:rsid w:val="007D2BB2"/>
    <w:rsid w:val="007D386F"/>
    <w:rsid w:val="007E2781"/>
    <w:rsid w:val="007E28BA"/>
    <w:rsid w:val="007E772D"/>
    <w:rsid w:val="007E793E"/>
    <w:rsid w:val="007E7E33"/>
    <w:rsid w:val="007F34AC"/>
    <w:rsid w:val="007F3808"/>
    <w:rsid w:val="00805466"/>
    <w:rsid w:val="008072D2"/>
    <w:rsid w:val="0081544A"/>
    <w:rsid w:val="00816603"/>
    <w:rsid w:val="00817E9B"/>
    <w:rsid w:val="00821078"/>
    <w:rsid w:val="00821463"/>
    <w:rsid w:val="00822EF8"/>
    <w:rsid w:val="008238FB"/>
    <w:rsid w:val="00823C10"/>
    <w:rsid w:val="00831A9E"/>
    <w:rsid w:val="00831D3E"/>
    <w:rsid w:val="00832979"/>
    <w:rsid w:val="008358E6"/>
    <w:rsid w:val="0083681B"/>
    <w:rsid w:val="00837711"/>
    <w:rsid w:val="00842B99"/>
    <w:rsid w:val="008450D1"/>
    <w:rsid w:val="00852D72"/>
    <w:rsid w:val="00853659"/>
    <w:rsid w:val="0085376F"/>
    <w:rsid w:val="00857F22"/>
    <w:rsid w:val="0086056A"/>
    <w:rsid w:val="008634CE"/>
    <w:rsid w:val="008659E9"/>
    <w:rsid w:val="00867CF4"/>
    <w:rsid w:val="008740A1"/>
    <w:rsid w:val="008756AC"/>
    <w:rsid w:val="00877697"/>
    <w:rsid w:val="00880F4B"/>
    <w:rsid w:val="00881595"/>
    <w:rsid w:val="00882A8A"/>
    <w:rsid w:val="008843A2"/>
    <w:rsid w:val="00891353"/>
    <w:rsid w:val="00893DD3"/>
    <w:rsid w:val="008A11FC"/>
    <w:rsid w:val="008B51FF"/>
    <w:rsid w:val="008B5FCC"/>
    <w:rsid w:val="008B6D80"/>
    <w:rsid w:val="008C2883"/>
    <w:rsid w:val="008C2B18"/>
    <w:rsid w:val="008C773E"/>
    <w:rsid w:val="008D781D"/>
    <w:rsid w:val="008E24FD"/>
    <w:rsid w:val="008E2FF7"/>
    <w:rsid w:val="008E38B8"/>
    <w:rsid w:val="008E3E3F"/>
    <w:rsid w:val="008E51E9"/>
    <w:rsid w:val="008E762D"/>
    <w:rsid w:val="008F3043"/>
    <w:rsid w:val="008F780F"/>
    <w:rsid w:val="009017F2"/>
    <w:rsid w:val="009021AA"/>
    <w:rsid w:val="00904118"/>
    <w:rsid w:val="00905180"/>
    <w:rsid w:val="00905392"/>
    <w:rsid w:val="009107BB"/>
    <w:rsid w:val="00927453"/>
    <w:rsid w:val="00933950"/>
    <w:rsid w:val="00934564"/>
    <w:rsid w:val="00935251"/>
    <w:rsid w:val="00937722"/>
    <w:rsid w:val="009460B1"/>
    <w:rsid w:val="00947DBD"/>
    <w:rsid w:val="009521F7"/>
    <w:rsid w:val="00953675"/>
    <w:rsid w:val="00956CA8"/>
    <w:rsid w:val="00960DB3"/>
    <w:rsid w:val="009628DA"/>
    <w:rsid w:val="00964AF9"/>
    <w:rsid w:val="0096663A"/>
    <w:rsid w:val="00967900"/>
    <w:rsid w:val="00972539"/>
    <w:rsid w:val="0097435B"/>
    <w:rsid w:val="00975BBB"/>
    <w:rsid w:val="009760C0"/>
    <w:rsid w:val="00980546"/>
    <w:rsid w:val="00984C2E"/>
    <w:rsid w:val="00987FA5"/>
    <w:rsid w:val="00991F97"/>
    <w:rsid w:val="009936C5"/>
    <w:rsid w:val="00995B09"/>
    <w:rsid w:val="009B1142"/>
    <w:rsid w:val="009B25AB"/>
    <w:rsid w:val="009B7159"/>
    <w:rsid w:val="009C4128"/>
    <w:rsid w:val="009C5FF2"/>
    <w:rsid w:val="009C7608"/>
    <w:rsid w:val="009D1CE5"/>
    <w:rsid w:val="009D2AD3"/>
    <w:rsid w:val="009D3480"/>
    <w:rsid w:val="009D52FA"/>
    <w:rsid w:val="009D7A60"/>
    <w:rsid w:val="009E0C6E"/>
    <w:rsid w:val="009E1F39"/>
    <w:rsid w:val="009E3AFB"/>
    <w:rsid w:val="009E4756"/>
    <w:rsid w:val="009E6430"/>
    <w:rsid w:val="009E76A8"/>
    <w:rsid w:val="009F05DE"/>
    <w:rsid w:val="009F0CA0"/>
    <w:rsid w:val="009F2167"/>
    <w:rsid w:val="00A029C1"/>
    <w:rsid w:val="00A02FA5"/>
    <w:rsid w:val="00A12EF4"/>
    <w:rsid w:val="00A12F48"/>
    <w:rsid w:val="00A14D0A"/>
    <w:rsid w:val="00A1687B"/>
    <w:rsid w:val="00A17E52"/>
    <w:rsid w:val="00A21EB6"/>
    <w:rsid w:val="00A22882"/>
    <w:rsid w:val="00A22D75"/>
    <w:rsid w:val="00A25A15"/>
    <w:rsid w:val="00A27D21"/>
    <w:rsid w:val="00A312A4"/>
    <w:rsid w:val="00A36EB8"/>
    <w:rsid w:val="00A42917"/>
    <w:rsid w:val="00A466F1"/>
    <w:rsid w:val="00A46D70"/>
    <w:rsid w:val="00A57D4B"/>
    <w:rsid w:val="00A57D8B"/>
    <w:rsid w:val="00A60220"/>
    <w:rsid w:val="00A6222D"/>
    <w:rsid w:val="00A707AF"/>
    <w:rsid w:val="00A72620"/>
    <w:rsid w:val="00A77ED6"/>
    <w:rsid w:val="00A8014B"/>
    <w:rsid w:val="00A8211B"/>
    <w:rsid w:val="00A905EA"/>
    <w:rsid w:val="00A966BE"/>
    <w:rsid w:val="00A97D03"/>
    <w:rsid w:val="00AA1D1A"/>
    <w:rsid w:val="00AA3280"/>
    <w:rsid w:val="00AA426D"/>
    <w:rsid w:val="00AB00B6"/>
    <w:rsid w:val="00AB1D54"/>
    <w:rsid w:val="00AB477D"/>
    <w:rsid w:val="00AB6CFC"/>
    <w:rsid w:val="00AC1E49"/>
    <w:rsid w:val="00AC2038"/>
    <w:rsid w:val="00AC5642"/>
    <w:rsid w:val="00AC7EC4"/>
    <w:rsid w:val="00AD0331"/>
    <w:rsid w:val="00AD4200"/>
    <w:rsid w:val="00AE023C"/>
    <w:rsid w:val="00AE5C91"/>
    <w:rsid w:val="00AE5EE4"/>
    <w:rsid w:val="00AE6D86"/>
    <w:rsid w:val="00AE7E41"/>
    <w:rsid w:val="00AF1D85"/>
    <w:rsid w:val="00AF309B"/>
    <w:rsid w:val="00AF381E"/>
    <w:rsid w:val="00AF58F8"/>
    <w:rsid w:val="00AF6FB5"/>
    <w:rsid w:val="00B02F7B"/>
    <w:rsid w:val="00B05C53"/>
    <w:rsid w:val="00B124A1"/>
    <w:rsid w:val="00B14F85"/>
    <w:rsid w:val="00B151AB"/>
    <w:rsid w:val="00B20603"/>
    <w:rsid w:val="00B218A6"/>
    <w:rsid w:val="00B2328A"/>
    <w:rsid w:val="00B2635D"/>
    <w:rsid w:val="00B3550F"/>
    <w:rsid w:val="00B370C2"/>
    <w:rsid w:val="00B41B82"/>
    <w:rsid w:val="00B42174"/>
    <w:rsid w:val="00B42A9D"/>
    <w:rsid w:val="00B43CB3"/>
    <w:rsid w:val="00B440D7"/>
    <w:rsid w:val="00B45FC3"/>
    <w:rsid w:val="00B47747"/>
    <w:rsid w:val="00B5186D"/>
    <w:rsid w:val="00B51B8C"/>
    <w:rsid w:val="00B534DE"/>
    <w:rsid w:val="00B53AB3"/>
    <w:rsid w:val="00B5531F"/>
    <w:rsid w:val="00B57958"/>
    <w:rsid w:val="00B636E6"/>
    <w:rsid w:val="00B67334"/>
    <w:rsid w:val="00B74524"/>
    <w:rsid w:val="00B751DB"/>
    <w:rsid w:val="00B8088D"/>
    <w:rsid w:val="00B82FC8"/>
    <w:rsid w:val="00B860DA"/>
    <w:rsid w:val="00B91B67"/>
    <w:rsid w:val="00B91CE3"/>
    <w:rsid w:val="00B93838"/>
    <w:rsid w:val="00B93E00"/>
    <w:rsid w:val="00B95365"/>
    <w:rsid w:val="00B96791"/>
    <w:rsid w:val="00BB2817"/>
    <w:rsid w:val="00BB2BA5"/>
    <w:rsid w:val="00BB2F09"/>
    <w:rsid w:val="00BB7145"/>
    <w:rsid w:val="00BC24BF"/>
    <w:rsid w:val="00BD13A2"/>
    <w:rsid w:val="00BD44EA"/>
    <w:rsid w:val="00BD4E51"/>
    <w:rsid w:val="00BE16DF"/>
    <w:rsid w:val="00BE24D5"/>
    <w:rsid w:val="00BE5409"/>
    <w:rsid w:val="00BE5BBC"/>
    <w:rsid w:val="00BF2343"/>
    <w:rsid w:val="00BF2E6E"/>
    <w:rsid w:val="00BF6042"/>
    <w:rsid w:val="00C02321"/>
    <w:rsid w:val="00C03E9B"/>
    <w:rsid w:val="00C0679B"/>
    <w:rsid w:val="00C10B2B"/>
    <w:rsid w:val="00C10DF5"/>
    <w:rsid w:val="00C13D8C"/>
    <w:rsid w:val="00C162D3"/>
    <w:rsid w:val="00C25902"/>
    <w:rsid w:val="00C26F44"/>
    <w:rsid w:val="00C3165D"/>
    <w:rsid w:val="00C3329B"/>
    <w:rsid w:val="00C36EAB"/>
    <w:rsid w:val="00C42F20"/>
    <w:rsid w:val="00C534AF"/>
    <w:rsid w:val="00C606BD"/>
    <w:rsid w:val="00C61C89"/>
    <w:rsid w:val="00C653CD"/>
    <w:rsid w:val="00C65F4C"/>
    <w:rsid w:val="00C70045"/>
    <w:rsid w:val="00C70901"/>
    <w:rsid w:val="00C73B5D"/>
    <w:rsid w:val="00C74A00"/>
    <w:rsid w:val="00C76D96"/>
    <w:rsid w:val="00C80381"/>
    <w:rsid w:val="00C826DE"/>
    <w:rsid w:val="00C84009"/>
    <w:rsid w:val="00C90FDC"/>
    <w:rsid w:val="00C926AB"/>
    <w:rsid w:val="00CA5FBD"/>
    <w:rsid w:val="00CA642E"/>
    <w:rsid w:val="00CA720B"/>
    <w:rsid w:val="00CB0342"/>
    <w:rsid w:val="00CB0649"/>
    <w:rsid w:val="00CB4F6A"/>
    <w:rsid w:val="00CB5129"/>
    <w:rsid w:val="00CB5A24"/>
    <w:rsid w:val="00CC4315"/>
    <w:rsid w:val="00CC4C3C"/>
    <w:rsid w:val="00CD249E"/>
    <w:rsid w:val="00CD3EFF"/>
    <w:rsid w:val="00CD49D9"/>
    <w:rsid w:val="00CD7C5A"/>
    <w:rsid w:val="00CE2A01"/>
    <w:rsid w:val="00CE349B"/>
    <w:rsid w:val="00CE4B7E"/>
    <w:rsid w:val="00CE4BE6"/>
    <w:rsid w:val="00CE4E25"/>
    <w:rsid w:val="00CE6182"/>
    <w:rsid w:val="00CF11E3"/>
    <w:rsid w:val="00CF281E"/>
    <w:rsid w:val="00CF74E4"/>
    <w:rsid w:val="00D00948"/>
    <w:rsid w:val="00D01280"/>
    <w:rsid w:val="00D01CC3"/>
    <w:rsid w:val="00D03399"/>
    <w:rsid w:val="00D10027"/>
    <w:rsid w:val="00D11027"/>
    <w:rsid w:val="00D13E03"/>
    <w:rsid w:val="00D15158"/>
    <w:rsid w:val="00D202BC"/>
    <w:rsid w:val="00D20723"/>
    <w:rsid w:val="00D20F31"/>
    <w:rsid w:val="00D212A2"/>
    <w:rsid w:val="00D2408B"/>
    <w:rsid w:val="00D265B6"/>
    <w:rsid w:val="00D26A3F"/>
    <w:rsid w:val="00D32E46"/>
    <w:rsid w:val="00D34713"/>
    <w:rsid w:val="00D357BA"/>
    <w:rsid w:val="00D46990"/>
    <w:rsid w:val="00D503D9"/>
    <w:rsid w:val="00D54C72"/>
    <w:rsid w:val="00D637D5"/>
    <w:rsid w:val="00D63C75"/>
    <w:rsid w:val="00D7073A"/>
    <w:rsid w:val="00D746CD"/>
    <w:rsid w:val="00D76B1C"/>
    <w:rsid w:val="00D80E96"/>
    <w:rsid w:val="00D80F7D"/>
    <w:rsid w:val="00D82A2E"/>
    <w:rsid w:val="00D867E5"/>
    <w:rsid w:val="00D86AB4"/>
    <w:rsid w:val="00D86E1D"/>
    <w:rsid w:val="00D87D4F"/>
    <w:rsid w:val="00D87E97"/>
    <w:rsid w:val="00D9626C"/>
    <w:rsid w:val="00DA022C"/>
    <w:rsid w:val="00DA02BC"/>
    <w:rsid w:val="00DA04AB"/>
    <w:rsid w:val="00DA3B85"/>
    <w:rsid w:val="00DA57B3"/>
    <w:rsid w:val="00DA6DF7"/>
    <w:rsid w:val="00DA7AC1"/>
    <w:rsid w:val="00DB0E68"/>
    <w:rsid w:val="00DB1D5C"/>
    <w:rsid w:val="00DB1F10"/>
    <w:rsid w:val="00DB2F5F"/>
    <w:rsid w:val="00DB7E8C"/>
    <w:rsid w:val="00DC2011"/>
    <w:rsid w:val="00DC50EE"/>
    <w:rsid w:val="00DD06F1"/>
    <w:rsid w:val="00DD1A77"/>
    <w:rsid w:val="00DE5E00"/>
    <w:rsid w:val="00DE62C2"/>
    <w:rsid w:val="00DF26F7"/>
    <w:rsid w:val="00DF2E71"/>
    <w:rsid w:val="00DF7126"/>
    <w:rsid w:val="00DF765B"/>
    <w:rsid w:val="00DF7DCD"/>
    <w:rsid w:val="00DF7F51"/>
    <w:rsid w:val="00E04913"/>
    <w:rsid w:val="00E11E08"/>
    <w:rsid w:val="00E21458"/>
    <w:rsid w:val="00E21D2C"/>
    <w:rsid w:val="00E22F1C"/>
    <w:rsid w:val="00E2468E"/>
    <w:rsid w:val="00E247B8"/>
    <w:rsid w:val="00E25AFC"/>
    <w:rsid w:val="00E26848"/>
    <w:rsid w:val="00E34227"/>
    <w:rsid w:val="00E34CA2"/>
    <w:rsid w:val="00E3576D"/>
    <w:rsid w:val="00E35EF0"/>
    <w:rsid w:val="00E3687E"/>
    <w:rsid w:val="00E419BE"/>
    <w:rsid w:val="00E472EB"/>
    <w:rsid w:val="00E50EEC"/>
    <w:rsid w:val="00E51E0D"/>
    <w:rsid w:val="00E53A2C"/>
    <w:rsid w:val="00E54543"/>
    <w:rsid w:val="00E551FA"/>
    <w:rsid w:val="00E56241"/>
    <w:rsid w:val="00E56277"/>
    <w:rsid w:val="00E609DE"/>
    <w:rsid w:val="00E6193D"/>
    <w:rsid w:val="00E627E6"/>
    <w:rsid w:val="00E630DC"/>
    <w:rsid w:val="00E632B6"/>
    <w:rsid w:val="00E7511E"/>
    <w:rsid w:val="00E77492"/>
    <w:rsid w:val="00E80A45"/>
    <w:rsid w:val="00E83694"/>
    <w:rsid w:val="00E8513D"/>
    <w:rsid w:val="00E8743C"/>
    <w:rsid w:val="00E9023E"/>
    <w:rsid w:val="00E9265B"/>
    <w:rsid w:val="00E94E8E"/>
    <w:rsid w:val="00EA103B"/>
    <w:rsid w:val="00EA2BDF"/>
    <w:rsid w:val="00EA428C"/>
    <w:rsid w:val="00EA7C6B"/>
    <w:rsid w:val="00EB0324"/>
    <w:rsid w:val="00EB07EC"/>
    <w:rsid w:val="00EB2415"/>
    <w:rsid w:val="00EB2822"/>
    <w:rsid w:val="00EB29CB"/>
    <w:rsid w:val="00EB45FB"/>
    <w:rsid w:val="00EC1212"/>
    <w:rsid w:val="00EC1921"/>
    <w:rsid w:val="00EC1C1B"/>
    <w:rsid w:val="00EC2001"/>
    <w:rsid w:val="00EC22A9"/>
    <w:rsid w:val="00EC3934"/>
    <w:rsid w:val="00EC3F44"/>
    <w:rsid w:val="00EC75CE"/>
    <w:rsid w:val="00EC7AC7"/>
    <w:rsid w:val="00ED2A23"/>
    <w:rsid w:val="00ED51EF"/>
    <w:rsid w:val="00ED62FB"/>
    <w:rsid w:val="00ED6F5F"/>
    <w:rsid w:val="00EE4384"/>
    <w:rsid w:val="00EF0555"/>
    <w:rsid w:val="00EF1CA0"/>
    <w:rsid w:val="00EF2FCB"/>
    <w:rsid w:val="00EF5C03"/>
    <w:rsid w:val="00F0432B"/>
    <w:rsid w:val="00F05CBB"/>
    <w:rsid w:val="00F11FB1"/>
    <w:rsid w:val="00F21CAC"/>
    <w:rsid w:val="00F23ECD"/>
    <w:rsid w:val="00F2797D"/>
    <w:rsid w:val="00F31ACB"/>
    <w:rsid w:val="00F32642"/>
    <w:rsid w:val="00F37DBA"/>
    <w:rsid w:val="00F409E0"/>
    <w:rsid w:val="00F411E2"/>
    <w:rsid w:val="00F41B2E"/>
    <w:rsid w:val="00F44B5A"/>
    <w:rsid w:val="00F545C1"/>
    <w:rsid w:val="00F5517F"/>
    <w:rsid w:val="00F55C7A"/>
    <w:rsid w:val="00F560CC"/>
    <w:rsid w:val="00F62059"/>
    <w:rsid w:val="00F62554"/>
    <w:rsid w:val="00F64D85"/>
    <w:rsid w:val="00F657D4"/>
    <w:rsid w:val="00F72361"/>
    <w:rsid w:val="00F73BFE"/>
    <w:rsid w:val="00F8086C"/>
    <w:rsid w:val="00F81FE9"/>
    <w:rsid w:val="00F85D07"/>
    <w:rsid w:val="00F95890"/>
    <w:rsid w:val="00FA25E3"/>
    <w:rsid w:val="00FB0648"/>
    <w:rsid w:val="00FB1FED"/>
    <w:rsid w:val="00FB3566"/>
    <w:rsid w:val="00FB38D6"/>
    <w:rsid w:val="00FB45F7"/>
    <w:rsid w:val="00FB6D9E"/>
    <w:rsid w:val="00FB6F8B"/>
    <w:rsid w:val="00FC03CF"/>
    <w:rsid w:val="00FC0F25"/>
    <w:rsid w:val="00FC2D35"/>
    <w:rsid w:val="00FC3124"/>
    <w:rsid w:val="00FC378D"/>
    <w:rsid w:val="00FC6859"/>
    <w:rsid w:val="00FD3D23"/>
    <w:rsid w:val="00FD7CAE"/>
    <w:rsid w:val="00FE0204"/>
    <w:rsid w:val="00FE168B"/>
    <w:rsid w:val="00FF0431"/>
    <w:rsid w:val="00FF1FD7"/>
    <w:rsid w:val="00FF76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4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rsid w:val="00287461"/>
    <w:pPr>
      <w:widowControl/>
      <w:spacing w:after="160" w:line="240" w:lineRule="exact"/>
      <w:jc w:val="left"/>
    </w:pPr>
    <w:rPr>
      <w:rFonts w:ascii="Times New Roman" w:hAnsi="Times New Roman"/>
      <w:szCs w:val="24"/>
    </w:rPr>
  </w:style>
  <w:style w:type="character" w:styleId="Hyperlink">
    <w:name w:val="Hyperlink"/>
    <w:basedOn w:val="DefaultParagraphFont"/>
    <w:uiPriority w:val="99"/>
    <w:rsid w:val="00EC7AC7"/>
    <w:rPr>
      <w:rFonts w:cs="Times New Roman"/>
      <w:color w:val="0000FF"/>
      <w:u w:val="single"/>
    </w:rPr>
  </w:style>
  <w:style w:type="paragraph" w:styleId="BalloonText">
    <w:name w:val="Balloon Text"/>
    <w:basedOn w:val="Normal"/>
    <w:link w:val="BalloonTextChar"/>
    <w:uiPriority w:val="99"/>
    <w:semiHidden/>
    <w:rsid w:val="007B71C3"/>
    <w:rPr>
      <w:kern w:val="0"/>
      <w:sz w:val="18"/>
      <w:szCs w:val="18"/>
    </w:rPr>
  </w:style>
  <w:style w:type="character" w:customStyle="1" w:styleId="BalloonTextChar">
    <w:name w:val="Balloon Text Char"/>
    <w:basedOn w:val="DefaultParagraphFont"/>
    <w:link w:val="BalloonText"/>
    <w:uiPriority w:val="99"/>
    <w:semiHidden/>
    <w:locked/>
    <w:rsid w:val="007B71C3"/>
    <w:rPr>
      <w:sz w:val="18"/>
    </w:rPr>
  </w:style>
  <w:style w:type="paragraph" w:styleId="Header">
    <w:name w:val="header"/>
    <w:basedOn w:val="Normal"/>
    <w:link w:val="HeaderChar"/>
    <w:uiPriority w:val="99"/>
    <w:rsid w:val="003361D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3361D9"/>
    <w:rPr>
      <w:sz w:val="18"/>
    </w:rPr>
  </w:style>
  <w:style w:type="paragraph" w:styleId="Footer">
    <w:name w:val="footer"/>
    <w:basedOn w:val="Normal"/>
    <w:link w:val="FooterChar"/>
    <w:uiPriority w:val="99"/>
    <w:rsid w:val="003361D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3361D9"/>
    <w:rPr>
      <w:sz w:val="18"/>
    </w:rPr>
  </w:style>
  <w:style w:type="paragraph" w:styleId="ListParagraph">
    <w:name w:val="List Paragraph"/>
    <w:basedOn w:val="Normal"/>
    <w:uiPriority w:val="99"/>
    <w:qFormat/>
    <w:rsid w:val="00EB282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2</Pages>
  <Words>213</Words>
  <Characters>1219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72</cp:revision>
  <cp:lastPrinted>2014-04-04T01:45:00Z</cp:lastPrinted>
  <dcterms:created xsi:type="dcterms:W3CDTF">2014-04-02T09:14:00Z</dcterms:created>
  <dcterms:modified xsi:type="dcterms:W3CDTF">2014-04-09T06:43:00Z</dcterms:modified>
</cp:coreProperties>
</file>